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 w:rsidRPr="005651AA">
        <w:rPr>
          <w:rFonts w:ascii="Verdana" w:hAnsi="Verdana" w:cs="Verdana,Bold"/>
          <w:b/>
          <w:bCs/>
          <w:sz w:val="18"/>
          <w:szCs w:val="18"/>
        </w:rPr>
        <w:t xml:space="preserve">NÚMEROS </w:t>
      </w:r>
      <w:r w:rsidR="004118DA">
        <w:rPr>
          <w:rFonts w:ascii="Verdana" w:hAnsi="Verdana" w:cs="Verdana,Bold"/>
          <w:b/>
          <w:bCs/>
          <w:sz w:val="18"/>
          <w:szCs w:val="18"/>
        </w:rPr>
        <w:t>IR</w:t>
      </w:r>
      <w:r w:rsidRPr="005651AA">
        <w:rPr>
          <w:rFonts w:ascii="Verdana" w:hAnsi="Verdana" w:cs="Verdana,Bold"/>
          <w:b/>
          <w:bCs/>
          <w:sz w:val="18"/>
          <w:szCs w:val="18"/>
        </w:rPr>
        <w:t>RACIONALES</w:t>
      </w:r>
      <w:r w:rsidR="00967CF6">
        <w:rPr>
          <w:rFonts w:ascii="Verdana" w:hAnsi="Verdana" w:cs="Verdana,Bold"/>
          <w:b/>
          <w:bCs/>
          <w:sz w:val="18"/>
          <w:szCs w:val="18"/>
        </w:rPr>
        <w:t xml:space="preserve"> (I)</w:t>
      </w:r>
    </w:p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</w:p>
    <w:p w:rsidR="00503F4C" w:rsidRPr="00503F4C" w:rsidRDefault="00503F4C" w:rsidP="00610964">
      <w:pPr>
        <w:jc w:val="both"/>
        <w:rPr>
          <w:rFonts w:ascii="Verdana" w:hAnsi="Verdana" w:cs="Verdana"/>
          <w:sz w:val="20"/>
          <w:szCs w:val="20"/>
        </w:rPr>
      </w:pPr>
      <w:r w:rsidRPr="00503F4C">
        <w:rPr>
          <w:rFonts w:ascii="Verdana" w:hAnsi="Verdana" w:cs="Verdana"/>
          <w:sz w:val="20"/>
          <w:szCs w:val="20"/>
        </w:rPr>
        <w:t>Son los elementos de la recta real que no pueden expresarse mediante el cociente de dos enteros y se caracterizan por poseer infinitas cifras decimales no periódicas. De este modo, puede definirse al número irracional como un decimal infinito no periódico.</w:t>
      </w:r>
    </w:p>
    <w:p w:rsidR="00A971A3" w:rsidRDefault="00A971A3" w:rsidP="0037023C">
      <w:pPr>
        <w:rPr>
          <w:rFonts w:ascii="Verdana" w:hAnsi="Verdana"/>
          <w:sz w:val="20"/>
          <w:szCs w:val="20"/>
        </w:rPr>
      </w:pPr>
    </w:p>
    <w:p w:rsidR="0037023C" w:rsidRPr="00A971A3" w:rsidRDefault="00610964" w:rsidP="00A971A3">
      <w:pPr>
        <w:ind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</w:t>
      </w:r>
      <w:r w:rsidR="0067041A" w:rsidRPr="00A971A3">
        <w:rPr>
          <w:rFonts w:ascii="Verdana" w:hAnsi="Verdana"/>
          <w:b/>
          <w:bCs/>
          <w:sz w:val="20"/>
          <w:szCs w:val="20"/>
        </w:rPr>
        <w:t xml:space="preserve">os números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π=3,141592….. </m:t>
        </m:r>
      </m:oMath>
      <w:r w:rsidR="0067041A" w:rsidRPr="00A971A3">
        <w:rPr>
          <w:rFonts w:ascii="Verdana" w:eastAsiaTheme="minorEastAsia" w:hAnsi="Verdana"/>
          <w:b/>
          <w:bCs/>
          <w:sz w:val="20"/>
          <w:szCs w:val="20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=1,414213….</m:t>
        </m:r>
      </m:oMath>
      <w:r w:rsidR="0067041A" w:rsidRPr="00A971A3">
        <w:rPr>
          <w:rFonts w:ascii="Verdana" w:eastAsiaTheme="minorEastAsia" w:hAnsi="Verdana"/>
          <w:b/>
          <w:bCs/>
          <w:sz w:val="20"/>
          <w:szCs w:val="20"/>
        </w:rPr>
        <w:t xml:space="preserve"> son números irracionales. </w:t>
      </w:r>
    </w:p>
    <w:p w:rsidR="00A971A3" w:rsidRDefault="00A971A3" w:rsidP="00C7753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C7753A" w:rsidRDefault="00C7753A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C7753A">
        <w:rPr>
          <w:rFonts w:ascii="Verdana" w:eastAsiaTheme="minorEastAsia" w:hAnsi="Verdana" w:cs="Verdana"/>
          <w:sz w:val="20"/>
          <w:szCs w:val="20"/>
        </w:rPr>
        <w:t xml:space="preserve">Un número irracional no posee un patrón único </w:t>
      </w:r>
      <w:r>
        <w:rPr>
          <w:rFonts w:ascii="Verdana" w:eastAsiaTheme="minorEastAsia" w:hAnsi="Verdana" w:cs="Verdana"/>
          <w:sz w:val="20"/>
          <w:szCs w:val="20"/>
        </w:rPr>
        <w:t>en</w:t>
      </w:r>
      <w:r w:rsidRPr="00C7753A">
        <w:rPr>
          <w:rFonts w:ascii="Verdana" w:eastAsiaTheme="minorEastAsia" w:hAnsi="Verdana" w:cs="Verdana"/>
          <w:sz w:val="20"/>
          <w:szCs w:val="20"/>
        </w:rPr>
        <w:t xml:space="preserve"> sus dígitos después de un decimal. En un ejercicio matemático estos números dan como resultado o valores que no son determinantes. </w:t>
      </w:r>
    </w:p>
    <w:p w:rsidR="00C7753A" w:rsidRDefault="00C7753A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</w:p>
    <w:p w:rsidR="008E02B0" w:rsidRPr="00C7753A" w:rsidRDefault="00C7753A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C7753A">
        <w:rPr>
          <w:rFonts w:ascii="Verdana" w:eastAsiaTheme="minorEastAsia" w:hAnsi="Verdana" w:cs="Verdana"/>
          <w:sz w:val="20"/>
          <w:szCs w:val="20"/>
        </w:rPr>
        <w:t xml:space="preserve">En el caso de las raíces queda muy claro, </w:t>
      </w:r>
      <m:oMath>
        <m:rad>
          <m:radPr>
            <m:degHide m:val="on"/>
            <m:ctrlPr>
              <w:rPr>
                <w:rFonts w:ascii="Cambria Math" w:eastAsiaTheme="minorEastAsia" w:hAnsi="Cambria Math" w:cs="Verdan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Verdana"/>
                <w:sz w:val="20"/>
                <w:szCs w:val="20"/>
              </w:rPr>
              <m:t>4</m:t>
            </m:r>
          </m:e>
        </m:rad>
        <m:r>
          <w:rPr>
            <w:rFonts w:ascii="Cambria Math" w:eastAsiaTheme="minorEastAsia" w:hAnsi="Cambria Math" w:cs="Verdana"/>
            <w:sz w:val="20"/>
            <w:szCs w:val="20"/>
          </w:rPr>
          <m:t>=2</m:t>
        </m:r>
      </m:oMath>
      <w:r>
        <w:rPr>
          <w:rFonts w:ascii="Verdana" w:eastAsiaTheme="minorEastAsia" w:hAnsi="Verdana" w:cs="Verdana"/>
          <w:sz w:val="20"/>
          <w:szCs w:val="20"/>
        </w:rPr>
        <w:t>,</w:t>
      </w:r>
      <w:r w:rsidRPr="00C7753A">
        <w:rPr>
          <w:rFonts w:ascii="Verdana" w:eastAsiaTheme="minorEastAsia" w:hAnsi="Verdana" w:cs="Verdana"/>
          <w:sz w:val="20"/>
          <w:szCs w:val="20"/>
        </w:rPr>
        <w:t xml:space="preserve"> mientras que </w:t>
      </w:r>
      <m:oMath>
        <m:rad>
          <m:radPr>
            <m:degHide m:val="on"/>
            <m:ctrlPr>
              <w:rPr>
                <w:rFonts w:ascii="Cambria Math" w:eastAsiaTheme="minorEastAsia" w:hAnsi="Cambria Math" w:cs="Verdan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Verdana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 w:cs="Verdana"/>
            <w:sz w:val="20"/>
            <w:szCs w:val="20"/>
          </w:rPr>
          <m:t>=1,732050807…</m:t>
        </m:r>
      </m:oMath>
      <w:r w:rsidRPr="00C7753A">
        <w:rPr>
          <w:rFonts w:ascii="Verdana" w:eastAsiaTheme="minorEastAsia" w:hAnsi="Verdana" w:cs="Verdana"/>
          <w:sz w:val="20"/>
          <w:szCs w:val="20"/>
        </w:rPr>
        <w:t>. En general, se puede afirmar que la raíz cuadrada</w:t>
      </w:r>
      <w:r>
        <w:rPr>
          <w:rFonts w:ascii="Verdana" w:eastAsiaTheme="minorEastAsia" w:hAnsi="Verdana" w:cs="Verdana"/>
          <w:sz w:val="20"/>
          <w:szCs w:val="20"/>
        </w:rPr>
        <w:t xml:space="preserve">que no es exacta </w:t>
      </w:r>
      <w:r w:rsidRPr="00C7753A">
        <w:rPr>
          <w:rFonts w:ascii="Verdana" w:eastAsiaTheme="minorEastAsia" w:hAnsi="Verdana" w:cs="Verdana"/>
          <w:sz w:val="20"/>
          <w:szCs w:val="20"/>
        </w:rPr>
        <w:t>dará como resultado un número irracional.</w:t>
      </w:r>
    </w:p>
    <w:p w:rsidR="00C7753A" w:rsidRDefault="00C7753A" w:rsidP="00C7753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</w:rPr>
      </w:pPr>
    </w:p>
    <w:p w:rsidR="00613C92" w:rsidRPr="00613C92" w:rsidRDefault="00613C92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613C92">
        <w:rPr>
          <w:rFonts w:ascii="Verdana" w:eastAsiaTheme="minorEastAsia" w:hAnsi="Verdana" w:cs="Verdana"/>
          <w:sz w:val="20"/>
          <w:szCs w:val="20"/>
        </w:rPr>
        <w:t xml:space="preserve">La unión del conjunto de los números racionales </w:t>
      </w:r>
      <w:r w:rsidRPr="00613C92">
        <w:rPr>
          <w:rFonts w:ascii="Verdana" w:eastAsiaTheme="minorEastAsia" w:hAnsi="Verdana" w:cs="Verdana"/>
          <w:b/>
          <w:bCs/>
          <w:sz w:val="20"/>
          <w:szCs w:val="20"/>
        </w:rPr>
        <w:t>(Q)</w:t>
      </w:r>
      <w:r w:rsidRPr="00613C92">
        <w:rPr>
          <w:rFonts w:ascii="Verdana" w:eastAsiaTheme="minorEastAsia" w:hAnsi="Verdana" w:cs="Verdana"/>
          <w:sz w:val="20"/>
          <w:szCs w:val="20"/>
        </w:rPr>
        <w:t xml:space="preserve"> y los números irracionales </w:t>
      </w:r>
      <w:r w:rsidRPr="00613C92">
        <w:rPr>
          <w:rFonts w:ascii="Verdana" w:eastAsiaTheme="minorEastAsia" w:hAnsi="Verdana" w:cs="Verdana"/>
          <w:b/>
          <w:bCs/>
          <w:sz w:val="20"/>
          <w:szCs w:val="20"/>
        </w:rPr>
        <w:t>(I)</w:t>
      </w:r>
      <w:r w:rsidRPr="00613C92">
        <w:rPr>
          <w:rFonts w:ascii="Verdana" w:eastAsiaTheme="minorEastAsia" w:hAnsi="Verdana" w:cs="Verdana"/>
          <w:sz w:val="20"/>
          <w:szCs w:val="20"/>
        </w:rPr>
        <w:t xml:space="preserve"> genera el conjunto de los números reales el cual se expresa como </w:t>
      </w:r>
      <w:r w:rsidRPr="00613C92">
        <w:rPr>
          <w:rFonts w:ascii="Verdana" w:eastAsiaTheme="minorEastAsia" w:hAnsi="Verdana" w:cs="Verdana"/>
          <w:b/>
          <w:bCs/>
          <w:sz w:val="20"/>
          <w:szCs w:val="20"/>
        </w:rPr>
        <w:t>lR</w:t>
      </w:r>
      <w:r w:rsidR="00610964">
        <w:rPr>
          <w:rFonts w:ascii="Verdana" w:eastAsiaTheme="minorEastAsia" w:hAnsi="Verdana" w:cs="Verdana"/>
          <w:b/>
          <w:bCs/>
          <w:sz w:val="20"/>
          <w:szCs w:val="20"/>
        </w:rPr>
        <w:t>.</w:t>
      </w:r>
    </w:p>
    <w:p w:rsidR="00613C92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</w:p>
    <w:p w:rsidR="00A971A3" w:rsidRDefault="00A971A3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</w:p>
    <w:p w:rsidR="0012448F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noProof/>
          <w:sz w:val="18"/>
          <w:szCs w:val="18"/>
        </w:rPr>
        <w:t xml:space="preserve">Recordar: </w:t>
      </w:r>
    </w:p>
    <w:p w:rsidR="00613C92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</w:p>
    <w:p w:rsidR="0012448F" w:rsidRDefault="001633A7" w:rsidP="0012448F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 w:rsidRPr="001633A7">
        <w:rPr>
          <w:rFonts w:ascii="Verdana" w:hAnsi="Verdana" w:cs="Verdana,Bold"/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26" type="#_x0000_t32" style="position:absolute;margin-left:166.95pt;margin-top:29.85pt;width:32.25pt;height:5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" strokecolor="black [3213]" strokeweight=".5pt">
            <v:stroke endarrow="block" joinstyle="miter"/>
          </v:shape>
        </w:pict>
      </w:r>
      <w:r w:rsidRPr="001633A7">
        <w:rPr>
          <w:rFonts w:ascii="Verdana" w:hAnsi="Verdana" w:cs="Verdana,Bold"/>
          <w:b/>
          <w:bCs/>
          <w:noProof/>
          <w:sz w:val="18"/>
          <w:szCs w:val="18"/>
        </w:rPr>
        <w:pict>
          <v:shape id="Conector recto de flecha 9" o:spid="_x0000_s1028" type="#_x0000_t32" style="position:absolute;margin-left:169.15pt;margin-top:10.55pt;width:33pt;height:3.6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" strokecolor="black [3213]" strokeweight=".5pt">
            <v:stroke endarrow="block" joinstyle="miter"/>
          </v:shape>
        </w:pict>
      </w:r>
      <w:r w:rsidRPr="001633A7">
        <w:rPr>
          <w:rFonts w:ascii="Verdana" w:hAnsi="Verdana" w:cs="Verdana,Bold"/>
          <w:b/>
          <w:bCs/>
          <w:noProof/>
          <w:sz w:val="18"/>
          <w:szCs w:val="18"/>
        </w:rPr>
        <w:pict>
          <v:shape id="Conector recto de flecha 8" o:spid="_x0000_s1027" type="#_x0000_t32" style="position:absolute;margin-left:106.95pt;margin-top:14.95pt;width:30.75pt;height:3.6pt;flip:x 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" strokecolor="black [3213]" strokeweight=".5pt">
            <v:stroke endarrow="block" joinstyle="miter"/>
          </v:shape>
        </w:pict>
      </w:r>
      <w:r w:rsidR="0012448F">
        <w:rPr>
          <w:rFonts w:ascii="Verdana" w:hAnsi="Verdana" w:cs="Verdana,Bold"/>
          <w:b/>
          <w:bCs/>
          <w:sz w:val="18"/>
          <w:szCs w:val="18"/>
        </w:rPr>
        <w:t xml:space="preserve">                           índice                              radical </w:t>
      </w:r>
    </w:p>
    <w:p w:rsidR="0012448F" w:rsidRPr="0012448F" w:rsidRDefault="001633A7" w:rsidP="0012448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,Bold"/>
          <w:b/>
          <w:bCs/>
          <w:sz w:val="18"/>
          <w:szCs w:val="1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Verdana,Bold"/>
                  <w:b/>
                  <w:bCs/>
                  <w:i/>
                  <w:sz w:val="36"/>
                  <w:szCs w:val="30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Verdana,Bold"/>
                  <w:sz w:val="36"/>
                  <w:szCs w:val="30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 w:cs="Verdana,Bold"/>
                  <w:sz w:val="36"/>
                  <w:szCs w:val="30"/>
                </w:rPr>
                <m:t>a</m:t>
              </m:r>
            </m:e>
          </m:rad>
        </m:oMath>
      </m:oMathPara>
    </w:p>
    <w:p w:rsidR="008E02B0" w:rsidRDefault="00613C92" w:rsidP="00613C92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                                                               radicando o subradical </w:t>
      </w:r>
    </w:p>
    <w:p w:rsidR="00613C92" w:rsidRPr="005651AA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</w:p>
    <w:p w:rsidR="00613C92" w:rsidRPr="005651AA" w:rsidRDefault="00613C92" w:rsidP="00613C9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</w:rPr>
      </w:pPr>
    </w:p>
    <w:p w:rsidR="00A971A3" w:rsidRDefault="00A971A3" w:rsidP="00613C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</w:p>
    <w:p w:rsidR="00613C92" w:rsidRDefault="00613C92" w:rsidP="00613C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COMPARAR </w:t>
      </w:r>
      <w:r w:rsidR="00CD47B4">
        <w:rPr>
          <w:rFonts w:ascii="Verdana" w:hAnsi="Verdana" w:cs="Verdana,Bold"/>
          <w:b/>
          <w:bCs/>
          <w:sz w:val="18"/>
          <w:szCs w:val="18"/>
        </w:rPr>
        <w:t xml:space="preserve">Y ORDENAR </w:t>
      </w:r>
      <w:r w:rsidRPr="005651AA">
        <w:rPr>
          <w:rFonts w:ascii="Verdana" w:hAnsi="Verdana" w:cs="Verdana,Bold"/>
          <w:b/>
          <w:bCs/>
          <w:sz w:val="18"/>
          <w:szCs w:val="18"/>
        </w:rPr>
        <w:t xml:space="preserve">NÚMEROS </w:t>
      </w:r>
      <w:r>
        <w:rPr>
          <w:rFonts w:ascii="Verdana" w:hAnsi="Verdana" w:cs="Verdana,Bold"/>
          <w:b/>
          <w:bCs/>
          <w:sz w:val="18"/>
          <w:szCs w:val="18"/>
        </w:rPr>
        <w:t>IR</w:t>
      </w:r>
      <w:r w:rsidRPr="005651AA">
        <w:rPr>
          <w:rFonts w:ascii="Verdana" w:hAnsi="Verdana" w:cs="Verdana,Bold"/>
          <w:b/>
          <w:bCs/>
          <w:sz w:val="18"/>
          <w:szCs w:val="18"/>
        </w:rPr>
        <w:t>RACIONALES</w:t>
      </w:r>
      <w:r>
        <w:rPr>
          <w:rFonts w:ascii="Verdana" w:hAnsi="Verdana" w:cs="Verdana,Bold"/>
          <w:b/>
          <w:bCs/>
          <w:sz w:val="18"/>
          <w:szCs w:val="18"/>
        </w:rPr>
        <w:t>.</w:t>
      </w:r>
    </w:p>
    <w:p w:rsidR="00613C92" w:rsidRDefault="00613C92" w:rsidP="00613C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</w:p>
    <w:p w:rsidR="006849B5" w:rsidRPr="005651AA" w:rsidRDefault="008E02B0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theme="minorHAnsi"/>
        </w:rPr>
      </w:pPr>
      <w:r w:rsidRPr="005651AA">
        <w:rPr>
          <w:rFonts w:ascii="Verdana" w:hAnsi="Verdana" w:cs="Verdana"/>
          <w:sz w:val="20"/>
          <w:szCs w:val="20"/>
        </w:rPr>
        <w:t xml:space="preserve">Para </w:t>
      </w:r>
      <w:r w:rsidR="00613C92">
        <w:rPr>
          <w:rFonts w:ascii="Verdana" w:hAnsi="Verdana" w:cs="Verdana"/>
          <w:sz w:val="20"/>
          <w:szCs w:val="20"/>
        </w:rPr>
        <w:t xml:space="preserve">realizar la comparación de dos o más números racionales debemos compararlos radicandos que posean nuestras raíces y ordénalos de forma creciente o decreciente según lo pedido. </w:t>
      </w:r>
    </w:p>
    <w:p w:rsidR="00CD47B4" w:rsidRDefault="00CD47B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D47B4" w:rsidRDefault="001633A7" w:rsidP="00CD47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eastAsiaTheme="minorEastAsia" w:hAnsi="Verdana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d</m:t>
            </m:r>
          </m:e>
        </m:rad>
      </m:oMath>
      <w:r w:rsidR="00CD47B4" w:rsidRPr="00CD47B4">
        <w:rPr>
          <w:rFonts w:ascii="Verdana" w:eastAsiaTheme="minorEastAsia" w:hAnsi="Verdana"/>
        </w:rPr>
        <w:sym w:font="Wingdings" w:char="F0E0"/>
      </w:r>
      <w:r w:rsidR="00CD47B4" w:rsidRPr="00CD47B4">
        <w:rPr>
          <w:rFonts w:ascii="Verdana" w:eastAsiaTheme="minorEastAsia" w:hAnsi="Verdana"/>
          <w:sz w:val="20"/>
          <w:szCs w:val="20"/>
        </w:rPr>
        <w:t>ordenados de forma creciente</w:t>
      </w:r>
    </w:p>
    <w:p w:rsidR="00610964" w:rsidRDefault="00610964" w:rsidP="00CD47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/>
        </w:rPr>
      </w:pPr>
    </w:p>
    <w:p w:rsidR="00613C92" w:rsidRPr="00CD47B4" w:rsidRDefault="00610964" w:rsidP="00CD47B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E</w:t>
      </w:r>
      <w:r w:rsidR="00CD47B4" w:rsidRPr="00CD47B4">
        <w:rPr>
          <w:rFonts w:ascii="Verdana" w:hAnsi="Verdana"/>
          <w:b/>
          <w:bCs/>
          <w:sz w:val="20"/>
          <w:szCs w:val="20"/>
        </w:rPr>
        <w:t xml:space="preserve">ntonces </w:t>
      </w:r>
      <w:r w:rsidR="00CD47B4" w:rsidRPr="00CC19E5">
        <w:rPr>
          <w:rFonts w:ascii="Verdana" w:hAnsi="Verdana"/>
          <w:sz w:val="20"/>
          <w:szCs w:val="20"/>
        </w:rPr>
        <w:sym w:font="Wingdings" w:char="F0E0"/>
      </w:r>
      <m:oMath>
        <m:r>
          <w:rPr>
            <w:rFonts w:ascii="Cambria Math" w:hAnsi="Cambria Math"/>
          </w:rPr>
          <m:t>a&lt;b&lt;c&lt;d</m:t>
        </m:r>
      </m:oMath>
    </w:p>
    <w:p w:rsidR="00CD47B4" w:rsidRDefault="00CD47B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13C92" w:rsidRPr="00610964" w:rsidRDefault="0061096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610964">
        <w:rPr>
          <w:rFonts w:ascii="Verdana" w:hAnsi="Verdana"/>
          <w:b/>
          <w:sz w:val="20"/>
          <w:szCs w:val="20"/>
        </w:rPr>
        <w:t>E</w:t>
      </w:r>
      <w:r w:rsidR="00CD47B4" w:rsidRPr="00610964">
        <w:rPr>
          <w:rFonts w:ascii="Verdana" w:hAnsi="Verdana"/>
          <w:b/>
          <w:sz w:val="20"/>
          <w:szCs w:val="20"/>
        </w:rPr>
        <w:t>jemplos</w:t>
      </w:r>
      <w:r w:rsidR="009318AD">
        <w:rPr>
          <w:rFonts w:ascii="Verdana" w:hAnsi="Verdana"/>
          <w:b/>
          <w:sz w:val="20"/>
          <w:szCs w:val="20"/>
        </w:rPr>
        <w:t>:</w:t>
      </w:r>
    </w:p>
    <w:p w:rsidR="00CD47B4" w:rsidRDefault="0061096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318AD">
        <w:rPr>
          <w:rFonts w:ascii="Verdana" w:hAnsi="Verdana"/>
          <w:sz w:val="20"/>
          <w:szCs w:val="20"/>
        </w:rPr>
        <w:t>adas las siguientes raíces</w:t>
      </w:r>
    </w:p>
    <w:p w:rsidR="00CD47B4" w:rsidRPr="00A971A3" w:rsidRDefault="001633A7" w:rsidP="00A971A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m:oMathPara>
        <m:oMathParaPr>
          <m:jc m:val="center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11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20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</m:t>
              </m:r>
            </m:e>
          </m:rad>
        </m:oMath>
      </m:oMathPara>
    </w:p>
    <w:p w:rsidR="00A971A3" w:rsidRDefault="00A971A3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</w:rPr>
      </w:pPr>
    </w:p>
    <w:p w:rsidR="00CD47B4" w:rsidRDefault="001633A7" w:rsidP="00A971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 w:rsidR="00A971A3" w:rsidRPr="00A971A3">
        <w:rPr>
          <w:rFonts w:ascii="Verdana" w:eastAsiaTheme="minorEastAsia" w:hAnsi="Verdana"/>
          <w:sz w:val="20"/>
          <w:szCs w:val="20"/>
        </w:rPr>
        <w:sym w:font="Wingdings" w:char="F0E0"/>
      </w:r>
      <w:r w:rsidR="00610964">
        <w:rPr>
          <w:rFonts w:ascii="Verdana" w:eastAsiaTheme="minorEastAsia" w:hAnsi="Verdana"/>
          <w:sz w:val="20"/>
          <w:szCs w:val="20"/>
        </w:rPr>
        <w:t xml:space="preserve"> C</w:t>
      </w:r>
      <w:r w:rsidR="00A971A3">
        <w:rPr>
          <w:rFonts w:ascii="Verdana" w:eastAsiaTheme="minorEastAsia" w:hAnsi="Verdana"/>
          <w:sz w:val="20"/>
          <w:szCs w:val="20"/>
        </w:rPr>
        <w:t xml:space="preserve">reciente </w:t>
      </w:r>
    </w:p>
    <w:p w:rsidR="00A971A3" w:rsidRDefault="00A971A3" w:rsidP="00A971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/>
        </w:rPr>
      </w:pPr>
    </w:p>
    <w:p w:rsidR="00CD47B4" w:rsidRPr="00A971A3" w:rsidRDefault="001633A7" w:rsidP="00A971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971A3" w:rsidRPr="00A971A3">
        <w:rPr>
          <w:rFonts w:ascii="Verdana" w:hAnsi="Verdana"/>
          <w:sz w:val="20"/>
          <w:szCs w:val="20"/>
        </w:rPr>
        <w:sym w:font="Wingdings" w:char="F0E0"/>
      </w:r>
      <w:r w:rsidR="00610964">
        <w:rPr>
          <w:rFonts w:ascii="Verdana" w:hAnsi="Verdana"/>
          <w:sz w:val="20"/>
          <w:szCs w:val="20"/>
        </w:rPr>
        <w:t xml:space="preserve"> D</w:t>
      </w:r>
      <w:r w:rsidR="00A971A3">
        <w:rPr>
          <w:rFonts w:ascii="Verdana" w:hAnsi="Verdana"/>
          <w:sz w:val="20"/>
          <w:szCs w:val="20"/>
        </w:rPr>
        <w:t>ecreciente</w:t>
      </w:r>
    </w:p>
    <w:p w:rsidR="00A971A3" w:rsidRDefault="00A971A3" w:rsidP="00A971A3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/>
          <w:sz w:val="20"/>
          <w:szCs w:val="20"/>
        </w:rPr>
      </w:pPr>
      <w:bookmarkStart w:id="0" w:name="_GoBack"/>
      <w:bookmarkEnd w:id="0"/>
    </w:p>
    <w:p w:rsidR="00A971A3" w:rsidRDefault="00A971A3" w:rsidP="00A971A3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/>
          <w:sz w:val="20"/>
          <w:szCs w:val="20"/>
        </w:rPr>
      </w:pPr>
    </w:p>
    <w:p w:rsidR="005651AA" w:rsidRPr="00A971A3" w:rsidRDefault="00A971A3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 xml:space="preserve">En caso de poseer factores en nuestros números irracionales se deben seguir los siguientes pasos:    </w:t>
      </w:r>
    </w:p>
    <w:p w:rsidR="00A971A3" w:rsidRDefault="00A971A3" w:rsidP="00A971A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:rsidR="00A971A3" w:rsidRPr="00C54483" w:rsidRDefault="00610964" w:rsidP="00C54483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b/>
          <w:bCs/>
          <w:sz w:val="20"/>
          <w:szCs w:val="20"/>
        </w:rPr>
      </w:pPr>
      <w:r w:rsidRPr="00610964">
        <w:rPr>
          <w:rFonts w:ascii="Verdana" w:eastAsiaTheme="minorEastAsia" w:hAnsi="Verdana"/>
          <w:b/>
          <w:sz w:val="20"/>
          <w:szCs w:val="20"/>
        </w:rPr>
        <w:t>E</w:t>
      </w:r>
      <w:r w:rsidR="00A971A3" w:rsidRPr="00610964">
        <w:rPr>
          <w:rFonts w:ascii="Verdana" w:eastAsiaTheme="minorEastAsia" w:hAnsi="Verdana"/>
          <w:b/>
          <w:sz w:val="20"/>
          <w:szCs w:val="20"/>
        </w:rPr>
        <w:t>jemplo:</w:t>
      </w:r>
      <w:r w:rsidR="00C54483">
        <w:rPr>
          <w:rFonts w:ascii="Verdana" w:eastAsiaTheme="minorEastAsia" w:hAnsi="Verdana"/>
          <w:sz w:val="20"/>
          <w:szCs w:val="20"/>
        </w:rPr>
        <w:tab/>
        <w:t>(</w:t>
      </w:r>
      <w:r w:rsidR="00C54483" w:rsidRPr="00C54483">
        <w:rPr>
          <w:rFonts w:ascii="Verdana" w:eastAsiaTheme="minorEastAsia" w:hAnsi="Verdana"/>
          <w:b/>
          <w:bCs/>
          <w:sz w:val="20"/>
          <w:szCs w:val="20"/>
        </w:rPr>
        <w:t xml:space="preserve">dependiendo del índice) </w:t>
      </w:r>
    </w:p>
    <w:p w:rsidR="004C72BF" w:rsidRPr="004C72BF" w:rsidRDefault="00C54483" w:rsidP="00A971A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 </m:t>
            </m:r>
          </m:e>
        </m:rad>
        <m:r>
          <w:rPr>
            <w:rFonts w:ascii="Cambria Math" w:eastAsiaTheme="minorEastAsia" w:hAnsi="Cambria Math"/>
          </w:rPr>
          <m:t xml:space="preserve"> ,  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,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="004C72BF" w:rsidRPr="004C72BF">
        <w:rPr>
          <w:rFonts w:ascii="Verdana" w:eastAsiaTheme="minorEastAsia" w:hAnsi="Verdana"/>
          <w:sz w:val="20"/>
          <w:szCs w:val="20"/>
        </w:rPr>
        <w:sym w:font="Wingdings" w:char="F0E0"/>
      </w:r>
      <w:r w:rsidR="004C72BF">
        <w:rPr>
          <w:rFonts w:ascii="Verdana" w:eastAsiaTheme="minorEastAsia" w:hAnsi="Verdana"/>
          <w:sz w:val="20"/>
          <w:szCs w:val="20"/>
        </w:rPr>
        <w:t xml:space="preserve"> elevamos al </w:t>
      </w:r>
      <w:r w:rsidR="004C72BF" w:rsidRPr="00C54483">
        <w:rPr>
          <w:rFonts w:ascii="Verdana" w:eastAsiaTheme="minorEastAsia" w:hAnsi="Verdana"/>
          <w:b/>
          <w:bCs/>
          <w:sz w:val="20"/>
          <w:szCs w:val="20"/>
        </w:rPr>
        <w:t>cuadrado</w:t>
      </w:r>
      <w:r w:rsidR="004C72BF">
        <w:rPr>
          <w:rFonts w:ascii="Verdana" w:eastAsiaTheme="minorEastAsia" w:hAnsi="Verdana"/>
          <w:sz w:val="20"/>
          <w:szCs w:val="20"/>
        </w:rPr>
        <w:t xml:space="preserve"> cada elemento. </w:t>
      </w:r>
    </w:p>
    <w:p w:rsidR="004C72BF" w:rsidRDefault="004C72BF" w:rsidP="00A971A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</w:rPr>
      </w:pPr>
    </w:p>
    <w:p w:rsidR="00A971A3" w:rsidRPr="00C54483" w:rsidRDefault="001633A7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b/>
          <w:bCs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,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 ,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="004C72BF" w:rsidRPr="004C72BF">
        <w:rPr>
          <w:rFonts w:ascii="Verdana" w:eastAsiaTheme="minorEastAsia" w:hAnsi="Verdana"/>
          <w:sz w:val="20"/>
          <w:szCs w:val="20"/>
        </w:rPr>
        <w:sym w:font="Wingdings" w:char="F0E0"/>
      </w:r>
      <w:r w:rsidR="004C72BF" w:rsidRPr="00C54483">
        <w:rPr>
          <w:rFonts w:ascii="Verdana" w:eastAsiaTheme="minorEastAsia" w:hAnsi="Verdana"/>
          <w:b/>
          <w:bCs/>
          <w:sz w:val="20"/>
          <w:szCs w:val="20"/>
        </w:rPr>
        <w:t xml:space="preserve">(Obs: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25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=5)</m:t>
        </m:r>
      </m:oMath>
    </w:p>
    <w:p w:rsidR="004C72BF" w:rsidRPr="00C54483" w:rsidRDefault="004C72BF" w:rsidP="001A559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b/>
          <w:bCs/>
        </w:rPr>
      </w:pPr>
    </w:p>
    <w:p w:rsidR="004C72BF" w:rsidRPr="00C54483" w:rsidRDefault="004C72BF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sz w:val="20"/>
          <w:szCs w:val="20"/>
        </w:rPr>
      </w:pPr>
      <m:oMath>
        <m:r>
          <w:rPr>
            <w:rFonts w:ascii="Cambria Math" w:eastAsiaTheme="minorEastAsia" w:hAnsi="Cambria Math"/>
          </w:rPr>
          <m:t xml:space="preserve">4∙5  ,   16∙3   ,  7 </m:t>
        </m:r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Pr="004C72BF">
        <w:rPr>
          <w:rFonts w:ascii="Verdana" w:eastAsiaTheme="minorEastAsia" w:hAnsi="Verdana"/>
          <w:sz w:val="20"/>
          <w:szCs w:val="20"/>
        </w:rPr>
        <w:sym w:font="Wingdings" w:char="F0E0"/>
      </w:r>
      <w:r w:rsidR="001A5595" w:rsidRPr="00C54483">
        <w:rPr>
          <w:rFonts w:ascii="Verdana" w:eastAsiaTheme="minorEastAsia" w:hAnsi="Verdana"/>
          <w:sz w:val="20"/>
          <w:szCs w:val="20"/>
        </w:rPr>
        <w:t xml:space="preserve">resolvemos operaciones. </w:t>
      </w:r>
    </w:p>
    <w:p w:rsidR="001A5595" w:rsidRPr="00C54483" w:rsidRDefault="001A5595" w:rsidP="001A559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sz w:val="20"/>
          <w:szCs w:val="20"/>
        </w:rPr>
      </w:pPr>
    </w:p>
    <w:p w:rsidR="004C72BF" w:rsidRPr="001A5595" w:rsidRDefault="001A5595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sz w:val="20"/>
          <w:szCs w:val="20"/>
        </w:rPr>
      </w:pPr>
      <m:oMath>
        <m:r>
          <w:rPr>
            <w:rFonts w:ascii="Cambria Math" w:eastAsiaTheme="minorEastAsia" w:hAnsi="Cambria Math"/>
          </w:rPr>
          <m:t xml:space="preserve">20    ,     54      ,    7 </m:t>
        </m:r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Pr="001A5595">
        <w:rPr>
          <w:rFonts w:ascii="Verdana" w:eastAsiaTheme="minorEastAsia" w:hAnsi="Verdana"/>
          <w:sz w:val="20"/>
          <w:szCs w:val="20"/>
          <w:lang w:val="en-US"/>
        </w:rPr>
        <w:sym w:font="Wingdings" w:char="F0E0"/>
      </w:r>
      <w:r w:rsidRPr="001A5595">
        <w:rPr>
          <w:rFonts w:ascii="Verdana" w:eastAsiaTheme="minorEastAsia" w:hAnsi="Verdana"/>
          <w:sz w:val="20"/>
          <w:szCs w:val="20"/>
        </w:rPr>
        <w:t xml:space="preserve"> ordenamos según corresponda los</w:t>
      </w:r>
      <w:r>
        <w:rPr>
          <w:rFonts w:ascii="Verdana" w:eastAsiaTheme="minorEastAsia" w:hAnsi="Verdana"/>
          <w:sz w:val="20"/>
          <w:szCs w:val="20"/>
        </w:rPr>
        <w:t xml:space="preserve"> valores.</w:t>
      </w:r>
    </w:p>
    <w:p w:rsidR="001A5595" w:rsidRDefault="001A5595" w:rsidP="001A559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</w:rPr>
      </w:pPr>
    </w:p>
    <w:p w:rsidR="00A971A3" w:rsidRPr="001A5595" w:rsidRDefault="001633A7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7 </m:t>
            </m:r>
          </m:e>
        </m:rad>
        <m:r>
          <w:rPr>
            <w:rFonts w:ascii="Cambria Math" w:eastAsiaTheme="minorEastAsia" w:hAnsi="Cambria Math"/>
          </w:rPr>
          <m:t xml:space="preserve"> ,  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   ,  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="001A5595" w:rsidRPr="001A5595">
        <w:rPr>
          <w:rFonts w:ascii="Verdana" w:eastAsiaTheme="minorEastAsia" w:hAnsi="Verdana"/>
          <w:sz w:val="20"/>
          <w:szCs w:val="20"/>
        </w:rPr>
        <w:sym w:font="Wingdings" w:char="F0E0"/>
      </w:r>
      <w:r w:rsidR="001A5595">
        <w:rPr>
          <w:rFonts w:ascii="Verdana" w:eastAsiaTheme="minorEastAsia" w:hAnsi="Verdana"/>
          <w:sz w:val="20"/>
          <w:szCs w:val="20"/>
        </w:rPr>
        <w:t xml:space="preserve"> ordenado de forma creciente. </w:t>
      </w:r>
    </w:p>
    <w:p w:rsidR="005651AA" w:rsidRPr="001A5595" w:rsidRDefault="005651AA" w:rsidP="001C3B6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/>
        </w:rPr>
      </w:pPr>
    </w:p>
    <w:p w:rsidR="005651AA" w:rsidRPr="001A5595" w:rsidRDefault="005651AA" w:rsidP="001C3B6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/>
        </w:rPr>
      </w:pPr>
    </w:p>
    <w:p w:rsidR="005651AA" w:rsidRPr="005651AA" w:rsidRDefault="001A5595" w:rsidP="005651A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PROPIEDADES.</w:t>
      </w:r>
    </w:p>
    <w:p w:rsidR="00595C33" w:rsidRDefault="00595C33" w:rsidP="00595C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Multiplicación.</w:t>
      </w:r>
    </w:p>
    <w:p w:rsidR="00595C33" w:rsidRDefault="00595C33" w:rsidP="00610964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Verdana" w:hAnsi="Verdana" w:cs="Verdana,Bold"/>
          <w:sz w:val="20"/>
          <w:szCs w:val="20"/>
        </w:rPr>
      </w:pPr>
      <w:r>
        <w:rPr>
          <w:rFonts w:ascii="Verdana" w:hAnsi="Verdana" w:cs="Verdana,Bold"/>
          <w:sz w:val="20"/>
          <w:szCs w:val="20"/>
        </w:rPr>
        <w:t xml:space="preserve">Para multiplicar radicales del mismo índice se mantiene el índice y se multiplican los radicandos. </w:t>
      </w:r>
    </w:p>
    <w:p w:rsidR="00595C33" w:rsidRPr="00595C33" w:rsidRDefault="001633A7" w:rsidP="00595C33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Verdana" w:hAnsi="Verdana" w:cs="Verdana,Bold"/>
          <w:sz w:val="20"/>
          <w:szCs w:val="20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Verdana,Bold"/>
                  <w:sz w:val="28"/>
                  <w:szCs w:val="26"/>
                </w:rPr>
                <m:t>a</m:t>
              </m:r>
            </m:e>
          </m:rad>
          <m:r>
            <w:rPr>
              <w:rFonts w:ascii="Cambria Math" w:hAnsi="Cambria Math" w:cs="Verdana,Bold"/>
              <w:sz w:val="24"/>
              <w:szCs w:val="24"/>
            </w:rPr>
            <m:t>∙</m:t>
          </m:r>
          <m:rad>
            <m:radPr>
              <m:degHide m:val="on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b</m:t>
              </m:r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a∙b</m:t>
              </m:r>
            </m:e>
          </m:rad>
        </m:oMath>
      </m:oMathPara>
    </w:p>
    <w:p w:rsidR="00595C33" w:rsidRPr="00610964" w:rsidRDefault="00595C33" w:rsidP="00F67429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595C33" w:rsidRPr="00595C33" w:rsidRDefault="001633A7" w:rsidP="00595C33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3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∙</m:t>
        </m:r>
        <m:rad>
          <m:radPr>
            <m:degHide m:val="on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6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∙</m:t>
        </m:r>
        <m:rad>
          <m:radPr>
            <m:degHide m:val="on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5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3∙6∙5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90</m:t>
            </m:r>
          </m:e>
        </m:rad>
      </m:oMath>
    </w:p>
    <w:p w:rsidR="00595C33" w:rsidRPr="00595C33" w:rsidRDefault="00595C33" w:rsidP="00595C33">
      <w:pPr>
        <w:pStyle w:val="Prrafodelista"/>
        <w:rPr>
          <w:rFonts w:ascii="Verdana" w:hAnsi="Verdana"/>
          <w:sz w:val="20"/>
          <w:szCs w:val="20"/>
        </w:rPr>
      </w:pPr>
    </w:p>
    <w:p w:rsidR="00595C33" w:rsidRPr="00595C33" w:rsidRDefault="001633A7" w:rsidP="00595C33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∙2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∙5∙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28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</m:t>
                </m:r>
              </m:den>
            </m:f>
          </m:e>
        </m:rad>
      </m:oMath>
    </w:p>
    <w:p w:rsidR="00595C33" w:rsidRDefault="00595C33" w:rsidP="00595C33">
      <w:pPr>
        <w:pStyle w:val="Prrafodelista"/>
        <w:rPr>
          <w:rFonts w:ascii="Verdana" w:hAnsi="Verdana"/>
          <w:sz w:val="20"/>
          <w:szCs w:val="20"/>
        </w:rPr>
      </w:pPr>
    </w:p>
    <w:p w:rsidR="00732F7B" w:rsidRPr="00595C33" w:rsidRDefault="00732F7B" w:rsidP="00595C33">
      <w:pPr>
        <w:pStyle w:val="Prrafodelista"/>
        <w:rPr>
          <w:rFonts w:ascii="Verdana" w:hAnsi="Verdana"/>
          <w:sz w:val="20"/>
          <w:szCs w:val="20"/>
        </w:rPr>
      </w:pPr>
    </w:p>
    <w:p w:rsidR="0002693C" w:rsidRDefault="00595C33" w:rsidP="00595C33">
      <w:pPr>
        <w:pStyle w:val="Prrafodelist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595C33">
        <w:rPr>
          <w:rFonts w:ascii="Verdana" w:hAnsi="Verdana"/>
          <w:b/>
          <w:bCs/>
          <w:sz w:val="20"/>
          <w:szCs w:val="20"/>
        </w:rPr>
        <w:t>División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02693C" w:rsidRDefault="0002693C" w:rsidP="00610964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Verdana" w:hAnsi="Verdana" w:cs="Verdana,Bold"/>
          <w:sz w:val="20"/>
          <w:szCs w:val="20"/>
        </w:rPr>
      </w:pPr>
      <w:r>
        <w:rPr>
          <w:rFonts w:ascii="Verdana" w:hAnsi="Verdana" w:cs="Verdana,Bold"/>
          <w:sz w:val="20"/>
          <w:szCs w:val="20"/>
        </w:rPr>
        <w:t xml:space="preserve">Para dividir radicales del mismo índice se mantiene el índice y se dividen los radicandos. </w:t>
      </w:r>
    </w:p>
    <w:p w:rsidR="00595C33" w:rsidRPr="0002693C" w:rsidRDefault="001633A7" w:rsidP="0002693C">
      <w:pPr>
        <w:pStyle w:val="Prrafodelista"/>
        <w:ind w:left="360"/>
        <w:jc w:val="center"/>
        <w:rPr>
          <w:rFonts w:ascii="Verdana" w:eastAsiaTheme="minorEastAsia" w:hAnsi="Verdan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,Bold"/>
                      <w:sz w:val="28"/>
                      <w:szCs w:val="26"/>
                    </w:rPr>
                    <m:t>a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b</m:t>
                  </m:r>
                </m:den>
              </m:f>
            </m:e>
          </m:rad>
        </m:oMath>
      </m:oMathPara>
    </w:p>
    <w:p w:rsidR="0002693C" w:rsidRPr="00610964" w:rsidRDefault="0002693C" w:rsidP="0002693C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02693C" w:rsidRPr="0002693C" w:rsidRDefault="001633A7" w:rsidP="0002693C">
      <w:pPr>
        <w:pStyle w:val="Prrafodelista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  <w:lang w:val="en-US"/>
        </w:rPr>
      </w:pPr>
      <m:oMath>
        <m:f>
          <m:f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 w:cs="Verdana,Bold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Verdana,Bold"/>
                        <w:sz w:val="28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5</m:t>
                </m:r>
                <m:r>
                  <w:rPr>
                    <w:rFonts w:ascii="Cambria Math" w:hAnsi="Cambria Math" w:cs="Verdana,Bold"/>
                    <w:sz w:val="28"/>
                    <w:szCs w:val="26"/>
                  </w:rPr>
                  <m:t>b</m:t>
                </m:r>
              </m:e>
            </m:rad>
          </m:den>
        </m:f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 w:cs="Verdana,Bold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Verdana,Bold"/>
                        <w:sz w:val="28"/>
                        <w:szCs w:val="26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5</m:t>
                </m:r>
                <m:r>
                  <w:rPr>
                    <w:rFonts w:ascii="Cambria Math" w:hAnsi="Cambria Math" w:cs="Verdana,Bold"/>
                    <w:sz w:val="28"/>
                    <w:szCs w:val="26"/>
                  </w:rPr>
                  <m:t>b</m:t>
                </m:r>
              </m:den>
            </m:f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2</m:t>
            </m:r>
            <m:r>
              <w:rPr>
                <w:rFonts w:ascii="Cambria Math" w:hAnsi="Cambria Math" w:cs="Verdana,Bold"/>
                <w:sz w:val="28"/>
                <w:szCs w:val="26"/>
              </w:rPr>
              <m:t>b</m:t>
            </m:r>
          </m:e>
        </m:rad>
      </m:oMath>
      <w:r w:rsidR="00DB3B6A">
        <w:rPr>
          <w:rFonts w:ascii="Verdana" w:eastAsiaTheme="minorEastAsia" w:hAnsi="Verdana"/>
          <w:sz w:val="28"/>
          <w:szCs w:val="26"/>
        </w:rPr>
        <w:t xml:space="preserve">          </w:t>
      </w:r>
      <w:r w:rsidR="0002693C" w:rsidRPr="0002693C">
        <w:rPr>
          <w:rFonts w:ascii="Verdana" w:eastAsiaTheme="minorEastAsia" w:hAnsi="Verdana"/>
          <w:b/>
          <w:bCs/>
          <w:sz w:val="20"/>
          <w:szCs w:val="20"/>
          <w:lang w:val="en-US"/>
        </w:rPr>
        <w:t>Obs:</w:t>
      </w:r>
      <w:r w:rsidR="0002693C" w:rsidRPr="0002693C">
        <w:rPr>
          <w:rFonts w:ascii="Verdana" w:eastAsiaTheme="minorEastAsia" w:hAnsi="Verdana"/>
          <w:b/>
          <w:bCs/>
          <w:sz w:val="28"/>
          <w:szCs w:val="26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:</m:t>
        </m:r>
        <m:r>
          <m:rPr>
            <m:sty m:val="bi"/>
          </m:rPr>
          <w:rPr>
            <w:rFonts w:ascii="Cambria Math" w:eastAsiaTheme="minorEastAsia" w:hAnsi="Cambria Math"/>
          </w:rPr>
          <m:t>b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 w:rsidR="0002693C" w:rsidRPr="0002693C">
        <w:rPr>
          <w:rFonts w:ascii="Verdana" w:eastAsiaTheme="minorEastAsia" w:hAnsi="Verdana"/>
          <w:b/>
          <w:bCs/>
          <w:lang w:val="en-US"/>
        </w:rPr>
        <w:t>)</w:t>
      </w:r>
    </w:p>
    <w:p w:rsidR="0002693C" w:rsidRPr="0002693C" w:rsidRDefault="0002693C" w:rsidP="0002693C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02693C" w:rsidRPr="00D528FA" w:rsidRDefault="001633A7" w:rsidP="0002693C">
      <w:pPr>
        <w:pStyle w:val="Prrafodelista"/>
        <w:numPr>
          <w:ilvl w:val="0"/>
          <w:numId w:val="9"/>
        </w:numPr>
        <w:rPr>
          <w:rFonts w:ascii="Verdana" w:hAnsi="Verdana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: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rad>
      </m:oMath>
    </w:p>
    <w:p w:rsidR="00D528FA" w:rsidRPr="00D528FA" w:rsidRDefault="00D528FA" w:rsidP="00D528FA">
      <w:pPr>
        <w:pStyle w:val="Prrafodelista"/>
        <w:rPr>
          <w:rFonts w:ascii="Verdana" w:hAnsi="Verdana"/>
          <w:sz w:val="20"/>
          <w:szCs w:val="20"/>
        </w:rPr>
      </w:pPr>
    </w:p>
    <w:p w:rsidR="00D528FA" w:rsidRPr="00D528FA" w:rsidRDefault="00D528FA" w:rsidP="00D528FA">
      <w:pPr>
        <w:rPr>
          <w:rFonts w:ascii="Verdana" w:hAnsi="Verdana"/>
          <w:sz w:val="20"/>
          <w:szCs w:val="20"/>
        </w:rPr>
      </w:pPr>
    </w:p>
    <w:p w:rsidR="0002693C" w:rsidRPr="00D528FA" w:rsidRDefault="00D528FA" w:rsidP="0002693C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Factor de una raíz. </w:t>
      </w:r>
    </w:p>
    <w:p w:rsidR="00D528FA" w:rsidRDefault="00D528FA" w:rsidP="00610964">
      <w:pPr>
        <w:pStyle w:val="Prrafodelista"/>
        <w:ind w:left="360"/>
        <w:jc w:val="both"/>
        <w:rPr>
          <w:rFonts w:ascii="Verdana" w:hAnsi="Verdana"/>
          <w:sz w:val="20"/>
          <w:szCs w:val="20"/>
        </w:rPr>
      </w:pPr>
      <w:r w:rsidRPr="00D528FA">
        <w:rPr>
          <w:rFonts w:ascii="Verdana" w:hAnsi="Verdana"/>
          <w:sz w:val="20"/>
          <w:szCs w:val="20"/>
        </w:rPr>
        <w:t xml:space="preserve">Para introducir un factor en un radical tenemos que </w:t>
      </w:r>
      <w:r>
        <w:rPr>
          <w:rFonts w:ascii="Verdana" w:hAnsi="Verdana"/>
          <w:sz w:val="20"/>
          <w:szCs w:val="20"/>
        </w:rPr>
        <w:t xml:space="preserve">elevar el factor </w:t>
      </w:r>
      <w:r w:rsidRPr="00D528FA">
        <w:rPr>
          <w:rFonts w:ascii="Verdana" w:hAnsi="Verdana"/>
          <w:sz w:val="20"/>
          <w:szCs w:val="20"/>
        </w:rPr>
        <w:t xml:space="preserve">por el índice </w:t>
      </w:r>
      <w:r>
        <w:rPr>
          <w:rFonts w:ascii="Verdana" w:hAnsi="Verdana"/>
          <w:sz w:val="20"/>
          <w:szCs w:val="20"/>
        </w:rPr>
        <w:t xml:space="preserve">que posee </w:t>
      </w:r>
      <w:r w:rsidRPr="00D528FA">
        <w:rPr>
          <w:rFonts w:ascii="Verdana" w:hAnsi="Verdana"/>
          <w:sz w:val="20"/>
          <w:szCs w:val="20"/>
        </w:rPr>
        <w:t>el radical.</w:t>
      </w:r>
    </w:p>
    <w:p w:rsidR="00D528FA" w:rsidRPr="00D528FA" w:rsidRDefault="00D528FA" w:rsidP="00D528FA">
      <w:pPr>
        <w:pStyle w:val="Prrafodelista"/>
        <w:ind w:left="360"/>
        <w:rPr>
          <w:rFonts w:ascii="Verdana" w:eastAsiaTheme="minorEastAsia" w:hAnsi="Verdana"/>
          <w:sz w:val="24"/>
          <w:szCs w:val="24"/>
        </w:rPr>
      </w:pPr>
      <m:oMathPara>
        <m:oMath>
          <m:r>
            <w:rPr>
              <w:rFonts w:ascii="Cambria Math" w:hAnsi="Cambria Math" w:cs="Verdana,Bold"/>
              <w:sz w:val="24"/>
              <w:szCs w:val="24"/>
            </w:rPr>
            <m:t>a</m:t>
          </m:r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b</m:t>
              </m:r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Verdana,Bold"/>
                  <w:sz w:val="24"/>
                  <w:szCs w:val="24"/>
                </w:rPr>
                <m:t>∙b</m:t>
              </m:r>
            </m:e>
          </m:rad>
        </m:oMath>
      </m:oMathPara>
    </w:p>
    <w:p w:rsidR="00D528FA" w:rsidRPr="00610964" w:rsidRDefault="00D528FA" w:rsidP="00D528FA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D528FA" w:rsidRPr="00D528FA" w:rsidRDefault="00D528FA" w:rsidP="00732F7B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m:oMath>
        <m:r>
          <w:rPr>
            <w:rFonts w:ascii="Cambria Math" w:hAnsi="Cambria Math" w:cs="Verdana,Bold"/>
            <w:sz w:val="28"/>
            <w:szCs w:val="26"/>
          </w:rPr>
          <m:t>2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</w:rPr>
              <m:t>4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</w:rPr>
              <m:t>4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∙4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4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16∙4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4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64</m:t>
            </m:r>
          </m:e>
        </m:rad>
      </m:oMath>
    </w:p>
    <w:p w:rsidR="00D528FA" w:rsidRPr="00D528FA" w:rsidRDefault="00D528FA" w:rsidP="00D528FA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D528FA" w:rsidRPr="00D528FA" w:rsidRDefault="001633A7" w:rsidP="00D528FA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rad>
      </m:oMath>
    </w:p>
    <w:p w:rsidR="00D528FA" w:rsidRDefault="00D528FA" w:rsidP="00D528FA">
      <w:pPr>
        <w:pStyle w:val="Prrafodelista"/>
        <w:rPr>
          <w:rFonts w:ascii="Verdana" w:hAnsi="Verdana"/>
          <w:sz w:val="20"/>
          <w:szCs w:val="20"/>
        </w:rPr>
      </w:pPr>
    </w:p>
    <w:p w:rsidR="00732F7B" w:rsidRPr="00D528FA" w:rsidRDefault="00732F7B" w:rsidP="00D528FA">
      <w:pPr>
        <w:pStyle w:val="Prrafodelista"/>
        <w:rPr>
          <w:rFonts w:ascii="Verdana" w:hAnsi="Verdana"/>
          <w:sz w:val="20"/>
          <w:szCs w:val="20"/>
        </w:rPr>
      </w:pPr>
    </w:p>
    <w:p w:rsidR="00D528FA" w:rsidRDefault="00D528FA" w:rsidP="00D528FA">
      <w:pPr>
        <w:pStyle w:val="Prrafodelist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D528FA">
        <w:rPr>
          <w:rFonts w:ascii="Verdana" w:hAnsi="Verdana"/>
          <w:b/>
          <w:bCs/>
          <w:sz w:val="20"/>
          <w:szCs w:val="20"/>
        </w:rPr>
        <w:t>Raíz de una raíz.</w:t>
      </w:r>
    </w:p>
    <w:p w:rsidR="00732F7B" w:rsidRDefault="00732F7B" w:rsidP="00610964">
      <w:pPr>
        <w:pStyle w:val="Prrafodelista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hallar el radical de un radical se conserva el radical y se multiplican los índices. </w:t>
      </w:r>
    </w:p>
    <w:p w:rsidR="00732F7B" w:rsidRDefault="001633A7" w:rsidP="00732F7B">
      <w:pPr>
        <w:pStyle w:val="Prrafodelista"/>
        <w:ind w:left="360"/>
        <w:rPr>
          <w:rFonts w:ascii="Verdana" w:eastAsiaTheme="minorEastAsia" w:hAnsi="Verdana"/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rad>
                <m:rad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m</m:t>
                  </m:r>
                </m:deg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e>
              </m:rad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n∙m</m:t>
              </m:r>
            </m:deg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a</m:t>
              </m:r>
            </m:e>
          </m:rad>
        </m:oMath>
      </m:oMathPara>
    </w:p>
    <w:p w:rsidR="00610964" w:rsidRPr="00610964" w:rsidRDefault="00610964" w:rsidP="00610964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610964" w:rsidRPr="00732F7B" w:rsidRDefault="00610964" w:rsidP="00732F7B">
      <w:pPr>
        <w:pStyle w:val="Prrafodelista"/>
        <w:ind w:left="360"/>
        <w:rPr>
          <w:rFonts w:ascii="Verdana" w:hAnsi="Verdana"/>
          <w:sz w:val="20"/>
          <w:szCs w:val="20"/>
        </w:rPr>
      </w:pPr>
    </w:p>
    <w:p w:rsidR="00732F7B" w:rsidRPr="00D528FA" w:rsidRDefault="001633A7" w:rsidP="00732F7B">
      <w:pPr>
        <w:pStyle w:val="Prrafodelista"/>
        <w:numPr>
          <w:ilvl w:val="0"/>
          <w:numId w:val="12"/>
        </w:numPr>
        <w:rPr>
          <w:rFonts w:ascii="Verdana" w:hAnsi="Verdana"/>
          <w:sz w:val="20"/>
          <w:szCs w:val="20"/>
          <w:lang w:val="en-US"/>
        </w:rPr>
      </w:pPr>
      <m:oMath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</w:rPr>
              <m:t>2</m:t>
            </m:r>
          </m:deg>
          <m:e>
            <m:rad>
              <m:rad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radPr>
              <m:deg>
                <m:r>
                  <w:rPr>
                    <w:rFonts w:ascii="Cambria Math" w:hAnsi="Cambria Math" w:cs="Verdana,Bold"/>
                    <w:sz w:val="28"/>
                    <w:szCs w:val="26"/>
                  </w:rPr>
                  <m:t>3</m:t>
                </m:r>
              </m:deg>
              <m:e>
                <m:rad>
                  <m:radPr>
                    <m:ctrlPr>
                      <w:rPr>
                        <w:rFonts w:ascii="Cambria Math" w:hAnsi="Cambria Math" w:cs="Verdana,Bold"/>
                        <w:i/>
                        <w:sz w:val="28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5</m:t>
                    </m:r>
                  </m:e>
                </m:rad>
              </m:e>
            </m:rad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2∙3∙2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5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12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5</m:t>
            </m:r>
          </m:e>
        </m:rad>
      </m:oMath>
    </w:p>
    <w:p w:rsidR="00732F7B" w:rsidRPr="00D528FA" w:rsidRDefault="00732F7B" w:rsidP="00732F7B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732F7B" w:rsidRPr="00732F7B" w:rsidRDefault="001633A7" w:rsidP="00732F7B">
      <w:pPr>
        <w:pStyle w:val="Prrafodelista"/>
        <w:numPr>
          <w:ilvl w:val="0"/>
          <w:numId w:val="12"/>
        </w:numPr>
        <w:rPr>
          <w:rFonts w:ascii="Verdana" w:hAnsi="Verdana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4∙3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3∙2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</w:p>
    <w:p w:rsidR="00732F7B" w:rsidRPr="00732F7B" w:rsidRDefault="00732F7B" w:rsidP="00732F7B">
      <w:pPr>
        <w:pStyle w:val="Prrafodelista"/>
        <w:rPr>
          <w:rFonts w:ascii="Verdana" w:hAnsi="Verdana"/>
          <w:sz w:val="20"/>
          <w:szCs w:val="20"/>
        </w:rPr>
      </w:pPr>
    </w:p>
    <w:p w:rsidR="00732F7B" w:rsidRDefault="00732F7B" w:rsidP="00732F7B">
      <w:pPr>
        <w:rPr>
          <w:rFonts w:ascii="Verdana" w:hAnsi="Verdana"/>
          <w:sz w:val="20"/>
          <w:szCs w:val="20"/>
        </w:rPr>
      </w:pPr>
    </w:p>
    <w:p w:rsidR="00732F7B" w:rsidRPr="00732F7B" w:rsidRDefault="00732F7B" w:rsidP="00732F7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Raíz a Fracción.</w:t>
      </w:r>
    </w:p>
    <w:p w:rsidR="00732F7B" w:rsidRDefault="00732F7B" w:rsidP="00610964">
      <w:pPr>
        <w:pStyle w:val="Prrafodelista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Una raíz es equivalente a una potencia con exponente fraccionario, en donde el numerador del exponente es el exponente del radicando y el denominador es el índice de la raíz.</w:t>
      </w:r>
    </w:p>
    <w:p w:rsidR="00732F7B" w:rsidRDefault="001633A7" w:rsidP="00732F7B">
      <w:pPr>
        <w:pStyle w:val="Prrafodelista"/>
        <w:ind w:left="360"/>
        <w:rPr>
          <w:rFonts w:ascii="Verdana" w:eastAsiaTheme="minorEastAsia" w:hAnsi="Verdana"/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m</m:t>
                  </m:r>
                </m:sup>
              </m:sSup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n</m:t>
                  </m:r>
                </m:den>
              </m:f>
            </m:sup>
          </m:sSup>
        </m:oMath>
      </m:oMathPara>
    </w:p>
    <w:p w:rsidR="00610964" w:rsidRPr="00610964" w:rsidRDefault="00610964" w:rsidP="00610964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EF3D08" w:rsidRPr="00EF3D08" w:rsidRDefault="001633A7" w:rsidP="00EF3D08">
      <w:pPr>
        <w:pStyle w:val="Prrafodelista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m:oMath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</w:rPr>
              <m:t>9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</w:rPr>
              <m:t>7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=</m:t>
        </m:r>
        <m:sSup>
          <m:sSup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sSupPr>
          <m:e>
            <m:r>
              <w:rPr>
                <w:rFonts w:ascii="Cambria Math" w:hAnsi="Cambria Math" w:cs="Verdana,Bold"/>
                <w:sz w:val="28"/>
                <w:szCs w:val="26"/>
              </w:rPr>
              <m:t>7</m:t>
            </m:r>
          </m:e>
          <m:sup>
            <m:f>
              <m:f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 w:cs="Verdana,Bold"/>
                    <w:sz w:val="28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Verdana,Bold"/>
                    <w:sz w:val="28"/>
                    <w:szCs w:val="26"/>
                  </w:rPr>
                  <m:t>9</m:t>
                </m:r>
              </m:den>
            </m:f>
          </m:sup>
        </m:sSup>
      </m:oMath>
    </w:p>
    <w:p w:rsidR="00EF3D08" w:rsidRPr="00EF3D08" w:rsidRDefault="00EF3D08" w:rsidP="00EF3D08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02693C" w:rsidRPr="00EF3D08" w:rsidRDefault="001633A7" w:rsidP="00EF3D08">
      <w:pPr>
        <w:pStyle w:val="Prrafodelista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sup>
        </m:sSup>
      </m:oMath>
    </w:p>
    <w:sectPr w:rsidR="0002693C" w:rsidRPr="00EF3D08" w:rsidSect="007C5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BB" w:rsidRDefault="00F325BB" w:rsidP="004118DA">
      <w:pPr>
        <w:spacing w:after="0" w:line="240" w:lineRule="auto"/>
      </w:pPr>
      <w:r>
        <w:separator/>
      </w:r>
    </w:p>
  </w:endnote>
  <w:endnote w:type="continuationSeparator" w:id="1">
    <w:p w:rsidR="00F325BB" w:rsidRDefault="00F325BB" w:rsidP="0041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BB" w:rsidRDefault="00F325BB" w:rsidP="004118DA">
      <w:pPr>
        <w:spacing w:after="0" w:line="240" w:lineRule="auto"/>
      </w:pPr>
      <w:r>
        <w:separator/>
      </w:r>
    </w:p>
  </w:footnote>
  <w:footnote w:type="continuationSeparator" w:id="1">
    <w:p w:rsidR="00F325BB" w:rsidRDefault="00F325BB" w:rsidP="0041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CA"/>
    <w:multiLevelType w:val="hybridMultilevel"/>
    <w:tmpl w:val="EA2E72F2"/>
    <w:lvl w:ilvl="0" w:tplc="340A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>
    <w:nsid w:val="06924A73"/>
    <w:multiLevelType w:val="hybridMultilevel"/>
    <w:tmpl w:val="E95AB0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595"/>
    <w:multiLevelType w:val="hybridMultilevel"/>
    <w:tmpl w:val="F0E891E0"/>
    <w:lvl w:ilvl="0" w:tplc="45EA7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114F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4726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3114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E60"/>
    <w:multiLevelType w:val="hybridMultilevel"/>
    <w:tmpl w:val="AD7CDF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07563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0FF9"/>
    <w:multiLevelType w:val="hybridMultilevel"/>
    <w:tmpl w:val="0A4087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35ED"/>
    <w:multiLevelType w:val="hybridMultilevel"/>
    <w:tmpl w:val="681A2788"/>
    <w:lvl w:ilvl="0" w:tplc="4B8C9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A728B2"/>
    <w:multiLevelType w:val="hybridMultilevel"/>
    <w:tmpl w:val="EECA3C6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913DB"/>
    <w:multiLevelType w:val="hybridMultilevel"/>
    <w:tmpl w:val="432ED0A0"/>
    <w:lvl w:ilvl="0" w:tplc="68FE6EE2">
      <w:start w:val="4"/>
      <w:numFmt w:val="bullet"/>
      <w:lvlText w:val=""/>
      <w:lvlJc w:val="left"/>
      <w:pPr>
        <w:ind w:left="825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8B204A6"/>
    <w:multiLevelType w:val="hybridMultilevel"/>
    <w:tmpl w:val="12468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3C"/>
    <w:rsid w:val="0002684D"/>
    <w:rsid w:val="0002693C"/>
    <w:rsid w:val="001012FC"/>
    <w:rsid w:val="00114E81"/>
    <w:rsid w:val="0012448F"/>
    <w:rsid w:val="00150214"/>
    <w:rsid w:val="001633A7"/>
    <w:rsid w:val="001A5595"/>
    <w:rsid w:val="001C3B6A"/>
    <w:rsid w:val="001F61F2"/>
    <w:rsid w:val="002E7AD9"/>
    <w:rsid w:val="0035320D"/>
    <w:rsid w:val="00363ABD"/>
    <w:rsid w:val="0037023C"/>
    <w:rsid w:val="004118DA"/>
    <w:rsid w:val="004C72BF"/>
    <w:rsid w:val="00502A86"/>
    <w:rsid w:val="00503F4C"/>
    <w:rsid w:val="005612A4"/>
    <w:rsid w:val="005651AA"/>
    <w:rsid w:val="00595C33"/>
    <w:rsid w:val="00610964"/>
    <w:rsid w:val="00613281"/>
    <w:rsid w:val="00613C92"/>
    <w:rsid w:val="0067041A"/>
    <w:rsid w:val="006849B5"/>
    <w:rsid w:val="006E4448"/>
    <w:rsid w:val="00732F7B"/>
    <w:rsid w:val="007544D7"/>
    <w:rsid w:val="007C5B69"/>
    <w:rsid w:val="007E3BD8"/>
    <w:rsid w:val="008C7544"/>
    <w:rsid w:val="008E02B0"/>
    <w:rsid w:val="009318AD"/>
    <w:rsid w:val="00943274"/>
    <w:rsid w:val="00967CF6"/>
    <w:rsid w:val="00A971A3"/>
    <w:rsid w:val="00C229AA"/>
    <w:rsid w:val="00C54483"/>
    <w:rsid w:val="00C75DB8"/>
    <w:rsid w:val="00C7753A"/>
    <w:rsid w:val="00CC19E5"/>
    <w:rsid w:val="00CD47B4"/>
    <w:rsid w:val="00CE2AEA"/>
    <w:rsid w:val="00CF4514"/>
    <w:rsid w:val="00D528FA"/>
    <w:rsid w:val="00DB3B6A"/>
    <w:rsid w:val="00DC60C3"/>
    <w:rsid w:val="00EF3D08"/>
    <w:rsid w:val="00EF7FEB"/>
    <w:rsid w:val="00F325BB"/>
    <w:rsid w:val="00F5400C"/>
    <w:rsid w:val="00F67429"/>
    <w:rsid w:val="00FD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Conector recto de flecha 8"/>
        <o:r id="V:Rule5" type="connector" idref="#Conector recto de flecha 10"/>
        <o:r id="V:Rule6" type="connector" idref="#Conector recto de flecha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23C"/>
    <w:rPr>
      <w:color w:val="808080"/>
    </w:rPr>
  </w:style>
  <w:style w:type="paragraph" w:styleId="Prrafodelista">
    <w:name w:val="List Paragraph"/>
    <w:basedOn w:val="Normal"/>
    <w:uiPriority w:val="34"/>
    <w:qFormat/>
    <w:rsid w:val="006849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8DA"/>
  </w:style>
  <w:style w:type="paragraph" w:styleId="Piedepgina">
    <w:name w:val="footer"/>
    <w:basedOn w:val="Normal"/>
    <w:link w:val="PiedepginaCar"/>
    <w:uiPriority w:val="99"/>
    <w:unhideWhenUsed/>
    <w:rsid w:val="0041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8DA"/>
  </w:style>
  <w:style w:type="paragraph" w:styleId="Textodeglobo">
    <w:name w:val="Balloon Text"/>
    <w:basedOn w:val="Normal"/>
    <w:link w:val="TextodegloboCar"/>
    <w:uiPriority w:val="99"/>
    <w:semiHidden/>
    <w:unhideWhenUsed/>
    <w:rsid w:val="006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Seraph</dc:creator>
  <cp:lastModifiedBy>cssa</cp:lastModifiedBy>
  <cp:revision>4</cp:revision>
  <dcterms:created xsi:type="dcterms:W3CDTF">2020-03-30T19:06:00Z</dcterms:created>
  <dcterms:modified xsi:type="dcterms:W3CDTF">2020-03-30T19:21:00Z</dcterms:modified>
</cp:coreProperties>
</file>