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DE5F1" w14:textId="1E07DE85" w:rsidR="00485AE0" w:rsidRPr="00914C48" w:rsidRDefault="00485AE0" w:rsidP="00485AE0">
      <w:r w:rsidRPr="00914C48">
        <w:rPr>
          <w:b/>
          <w:u w:val="single"/>
        </w:rPr>
        <w:t>Nombre</w:t>
      </w:r>
      <w:r w:rsidRPr="00914C48">
        <w:t>:</w:t>
      </w:r>
      <w:bookmarkStart w:id="0" w:name="_Hlk36129231"/>
      <w:r w:rsidRPr="00914C48">
        <w:t xml:space="preserve"> ________________________</w:t>
      </w:r>
      <w:bookmarkEnd w:id="0"/>
      <w:r>
        <w:t xml:space="preserve"> Curso:</w:t>
      </w:r>
      <w:r w:rsidRPr="00914C48">
        <w:t xml:space="preserve"> ____________________</w:t>
      </w:r>
      <w:r>
        <w:t xml:space="preserve">       Nota:   </w:t>
      </w:r>
      <w:r w:rsidRPr="00914C48">
        <w:t>_____________</w:t>
      </w:r>
      <w: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6881"/>
      </w:tblGrid>
      <w:tr w:rsidR="00485AE0" w:rsidRPr="00D72373" w14:paraId="153E3BA1" w14:textId="77777777" w:rsidTr="00F63D39">
        <w:tc>
          <w:tcPr>
            <w:tcW w:w="2299" w:type="dxa"/>
          </w:tcPr>
          <w:p w14:paraId="3A4B46D0" w14:textId="77777777" w:rsidR="00485AE0" w:rsidRPr="00D72373" w:rsidRDefault="00485AE0" w:rsidP="00F63D39">
            <w:pPr>
              <w:spacing w:after="0" w:line="240" w:lineRule="auto"/>
              <w:rPr>
                <w:rFonts w:ascii="Times New Roman" w:eastAsia="Times New Roman" w:hAnsi="Times New Roman" w:cs="Times New Roman"/>
                <w:b/>
                <w:u w:val="single"/>
                <w:lang w:eastAsia="es-CL"/>
              </w:rPr>
            </w:pPr>
          </w:p>
          <w:p w14:paraId="74E86191" w14:textId="77777777" w:rsidR="00485AE0" w:rsidRPr="00D72373" w:rsidRDefault="00485AE0" w:rsidP="00F63D39">
            <w:pPr>
              <w:spacing w:after="0" w:line="240" w:lineRule="auto"/>
              <w:jc w:val="center"/>
              <w:rPr>
                <w:rFonts w:ascii="Times New Roman" w:eastAsia="Times New Roman" w:hAnsi="Times New Roman" w:cs="Times New Roman"/>
                <w:b/>
                <w:u w:val="single"/>
                <w:lang w:eastAsia="es-CL"/>
              </w:rPr>
            </w:pPr>
            <w:r w:rsidRPr="00D72373">
              <w:rPr>
                <w:rFonts w:ascii="Times New Roman" w:eastAsia="Times New Roman" w:hAnsi="Times New Roman" w:cs="Times New Roman"/>
                <w:b/>
                <w:lang w:eastAsia="es-CL"/>
              </w:rPr>
              <w:t>OBJETIVO POR EVALUAR</w:t>
            </w:r>
          </w:p>
          <w:p w14:paraId="11F3E6DF" w14:textId="77777777" w:rsidR="00485AE0" w:rsidRPr="00D72373" w:rsidRDefault="00485AE0" w:rsidP="00F63D39">
            <w:pPr>
              <w:spacing w:after="0" w:line="240" w:lineRule="auto"/>
              <w:rPr>
                <w:rFonts w:ascii="Times New Roman" w:eastAsia="Times New Roman" w:hAnsi="Times New Roman" w:cs="Times New Roman"/>
                <w:b/>
                <w:u w:val="single"/>
                <w:lang w:eastAsia="es-CL"/>
              </w:rPr>
            </w:pPr>
          </w:p>
        </w:tc>
        <w:tc>
          <w:tcPr>
            <w:tcW w:w="6881" w:type="dxa"/>
          </w:tcPr>
          <w:p w14:paraId="54ECC1C4" w14:textId="77777777" w:rsidR="00485AE0" w:rsidRPr="00D72373" w:rsidRDefault="00485AE0" w:rsidP="00F63D39">
            <w:pPr>
              <w:tabs>
                <w:tab w:val="left" w:pos="3504"/>
              </w:tabs>
              <w:spacing w:after="0" w:line="240" w:lineRule="auto"/>
              <w:rPr>
                <w:rFonts w:ascii="Times New Roman" w:eastAsia="Times New Roman" w:hAnsi="Times New Roman" w:cs="Times New Roman"/>
                <w:lang w:eastAsia="es-CL"/>
              </w:rPr>
            </w:pPr>
          </w:p>
          <w:p w14:paraId="19D2645B" w14:textId="77777777" w:rsidR="00485AE0" w:rsidRPr="00D72373" w:rsidRDefault="00485AE0" w:rsidP="00F63D39">
            <w:pPr>
              <w:tabs>
                <w:tab w:val="left" w:pos="522"/>
              </w:tabs>
              <w:spacing w:after="0" w:line="240" w:lineRule="auto"/>
              <w:contextualSpacing/>
              <w:jc w:val="both"/>
              <w:rPr>
                <w:rFonts w:ascii="Times New Roman" w:eastAsia="Times New Roman" w:hAnsi="Times New Roman" w:cs="Times New Roman"/>
                <w:lang w:eastAsia="es-CL"/>
              </w:rPr>
            </w:pPr>
            <w:r w:rsidRPr="00D72373">
              <w:rPr>
                <w:rFonts w:ascii="Times New Roman" w:eastAsia="Times New Roman" w:hAnsi="Times New Roman" w:cs="Times New Roman"/>
                <w:lang w:eastAsia="es-CL"/>
              </w:rPr>
              <w:t xml:space="preserve">Comprender </w:t>
            </w:r>
            <w:r>
              <w:rPr>
                <w:rFonts w:ascii="Times New Roman" w:eastAsia="Times New Roman" w:hAnsi="Times New Roman" w:cs="Times New Roman"/>
                <w:lang w:eastAsia="es-CL"/>
              </w:rPr>
              <w:t>diferentes tipos de textos</w:t>
            </w:r>
            <w:r w:rsidRPr="00D72373">
              <w:rPr>
                <w:rFonts w:ascii="Times New Roman" w:eastAsia="Times New Roman" w:hAnsi="Times New Roman" w:cs="Times New Roman"/>
                <w:lang w:eastAsia="es-CL"/>
              </w:rPr>
              <w:t>, reconociendo características de los personajes, ambiente y acciones</w:t>
            </w:r>
            <w:r>
              <w:rPr>
                <w:rFonts w:ascii="Times New Roman" w:eastAsia="Times New Roman" w:hAnsi="Times New Roman" w:cs="Times New Roman"/>
                <w:lang w:eastAsia="es-CL"/>
              </w:rPr>
              <w:t>, vocabulario, entre otros.</w:t>
            </w:r>
          </w:p>
          <w:p w14:paraId="3760BCF8" w14:textId="77777777" w:rsidR="00485AE0" w:rsidRPr="00D72373" w:rsidRDefault="00485AE0" w:rsidP="00F63D39">
            <w:pPr>
              <w:tabs>
                <w:tab w:val="left" w:pos="522"/>
              </w:tabs>
              <w:spacing w:after="0" w:line="240" w:lineRule="auto"/>
              <w:ind w:left="522"/>
              <w:contextualSpacing/>
              <w:rPr>
                <w:rFonts w:ascii="Times New Roman" w:eastAsia="Times New Roman" w:hAnsi="Times New Roman" w:cs="Times New Roman"/>
                <w:lang w:eastAsia="es-CL"/>
              </w:rPr>
            </w:pPr>
          </w:p>
        </w:tc>
      </w:tr>
    </w:tbl>
    <w:p w14:paraId="0F82588C" w14:textId="77777777" w:rsidR="00485AE0" w:rsidRDefault="00485AE0" w:rsidP="00485AE0">
      <w:pPr>
        <w:rPr>
          <w:b/>
          <w:bCs/>
          <w:u w:val="single"/>
        </w:rPr>
      </w:pPr>
      <w:r w:rsidRPr="0084135C">
        <w:rPr>
          <w:b/>
          <w:bCs/>
          <w:u w:val="single"/>
        </w:rPr>
        <w:t xml:space="preserve">COMPRENSIÓN DE LECTURA. SELECCIÓN ÚNICA. </w:t>
      </w:r>
    </w:p>
    <w:p w14:paraId="168BAA29" w14:textId="77777777" w:rsidR="00485AE0" w:rsidRPr="0084135C" w:rsidRDefault="00485AE0" w:rsidP="00485AE0">
      <w:pPr>
        <w:rPr>
          <w:b/>
          <w:bCs/>
          <w:u w:val="single"/>
        </w:rPr>
      </w:pPr>
      <w:r w:rsidRPr="0010552E">
        <w:rPr>
          <w:b/>
          <w:bCs/>
        </w:rPr>
        <w:t>Lea comprensivamente cada pregunta y encierra en un círculo la alternativa que consideres correcta</w:t>
      </w:r>
    </w:p>
    <w:p w14:paraId="3758A111" w14:textId="1FE20AB1" w:rsidR="00EF1C7B" w:rsidRPr="00CF361E" w:rsidRDefault="00EF1C7B" w:rsidP="00EF1C7B">
      <w:pPr>
        <w:rPr>
          <w:b/>
          <w:bCs/>
        </w:rPr>
      </w:pPr>
      <w:r w:rsidRPr="00CF361E">
        <w:rPr>
          <w:b/>
          <w:bCs/>
        </w:rPr>
        <w:t xml:space="preserve">TEXTO </w:t>
      </w:r>
      <w:r>
        <w:rPr>
          <w:b/>
          <w:bCs/>
        </w:rPr>
        <w:t>1</w:t>
      </w:r>
    </w:p>
    <w:p w14:paraId="5E27DB98" w14:textId="77777777" w:rsidR="00EF1C7B" w:rsidRDefault="00EF1C7B" w:rsidP="00EF1C7B">
      <w:pPr>
        <w:jc w:val="both"/>
      </w:pPr>
      <w:r>
        <w:t xml:space="preserve"> Los cerdos revelaron entonces que durante los últimos tres meses habían aprendido a leer y escribir mediante un libro elemental que perteneciera a los chicos de la señora Jones y que había sido tirado a la basura. Napoleón mandó traer unos tarros de pintura blanca y negra y los llevó hasta el portón que daba al camino principal. Luego </w:t>
      </w:r>
      <w:proofErr w:type="spellStart"/>
      <w:r>
        <w:t>Snowball</w:t>
      </w:r>
      <w:proofErr w:type="spellEnd"/>
      <w:r>
        <w:t xml:space="preserve"> (que era el que mejor escribía) tomó un pincel entre los dos nudillos de su pata delantera, tachó Granja </w:t>
      </w:r>
      <w:proofErr w:type="spellStart"/>
      <w:r>
        <w:t>Manor</w:t>
      </w:r>
      <w:proofErr w:type="spellEnd"/>
      <w:r>
        <w:t xml:space="preserve"> de la vara superior de la tranquera y en su lugar pintó Granja Animal. Ese iba a ser el nombre de la granja en adelante.</w:t>
      </w:r>
    </w:p>
    <w:p w14:paraId="3A204EEE" w14:textId="77777777" w:rsidR="00EF1C7B" w:rsidRDefault="00EF1C7B" w:rsidP="00EF1C7B">
      <w:pPr>
        <w:jc w:val="right"/>
      </w:pPr>
      <w:r>
        <w:t>George Orwell, La Granja de los Animales.</w:t>
      </w:r>
    </w:p>
    <w:p w14:paraId="0480CBD8" w14:textId="0C8568AB" w:rsidR="00EF1C7B" w:rsidRPr="00CF361E" w:rsidRDefault="00A80D1F" w:rsidP="00EF1C7B">
      <w:pPr>
        <w:rPr>
          <w:b/>
          <w:bCs/>
        </w:rPr>
      </w:pPr>
      <w:r>
        <w:rPr>
          <w:b/>
          <w:bCs/>
        </w:rPr>
        <w:t>1</w:t>
      </w:r>
      <w:r w:rsidR="00EF1C7B" w:rsidRPr="00CF361E">
        <w:rPr>
          <w:b/>
          <w:bCs/>
        </w:rPr>
        <w:t>. Un rasgo que hace verosímil la ficción de este fragmento es que</w:t>
      </w:r>
    </w:p>
    <w:p w14:paraId="5C18C69A" w14:textId="77777777" w:rsidR="00EF1C7B" w:rsidRDefault="00EF1C7B" w:rsidP="00EF1C7B">
      <w:r>
        <w:t>A) un cerdo escriba con los nudillos de su pata.</w:t>
      </w:r>
    </w:p>
    <w:p w14:paraId="3D87F76F" w14:textId="77777777" w:rsidR="00EF1C7B" w:rsidRDefault="00EF1C7B" w:rsidP="00EF1C7B">
      <w:r>
        <w:t>B) los cerdos conversen entre sí.</w:t>
      </w:r>
    </w:p>
    <w:p w14:paraId="242C2FF9" w14:textId="77777777" w:rsidR="00EF1C7B" w:rsidRDefault="00EF1C7B" w:rsidP="00EF1C7B">
      <w:r>
        <w:t>C) se hable de una granja, con portones y caminos.</w:t>
      </w:r>
    </w:p>
    <w:p w14:paraId="4E392458" w14:textId="77777777" w:rsidR="00EF1C7B" w:rsidRDefault="00EF1C7B" w:rsidP="00EF1C7B">
      <w:r>
        <w:t>D) los cerdos aprendan a leer con un libro para niños.</w:t>
      </w:r>
    </w:p>
    <w:p w14:paraId="0134295A" w14:textId="77777777" w:rsidR="00EF1C7B" w:rsidRDefault="00EF1C7B" w:rsidP="00EF1C7B">
      <w:r>
        <w:t>E) los animales hurguen en la basura para encontrar cosas.</w:t>
      </w:r>
    </w:p>
    <w:p w14:paraId="49230BF4" w14:textId="2C825E88" w:rsidR="00EF1C7B" w:rsidRPr="00CF361E" w:rsidRDefault="00EF1C7B" w:rsidP="00EF1C7B">
      <w:pPr>
        <w:rPr>
          <w:b/>
          <w:bCs/>
        </w:rPr>
      </w:pPr>
      <w:bookmarkStart w:id="1" w:name="_Hlk36129719"/>
      <w:r w:rsidRPr="00CF361E">
        <w:rPr>
          <w:b/>
          <w:bCs/>
        </w:rPr>
        <w:t xml:space="preserve">TEXTO </w:t>
      </w:r>
      <w:r>
        <w:rPr>
          <w:b/>
          <w:bCs/>
        </w:rPr>
        <w:t>2</w:t>
      </w:r>
    </w:p>
    <w:bookmarkEnd w:id="1"/>
    <w:p w14:paraId="608E7A90" w14:textId="77777777" w:rsidR="00EF1C7B" w:rsidRDefault="00EF1C7B" w:rsidP="00EF1C7B">
      <w:pPr>
        <w:jc w:val="both"/>
      </w:pPr>
      <w:r>
        <w:t>Partiendo de allá y andando tres jornadas hacia levante, el hombre se encuentra en Diomira, ciudad con sesenta cúpulas de plata, estatuas de bronce de todos los dioses, calles pavimentadas de estaño, un teatro de cristal, un gallo de oro que canta todas las mañanas en lo alto de una torre. Todas estas bellezas el viajero ya las conoce por haberlas visto también en otras ciudades. Pero es propio de ésta que quien llega una noche de septiembre, cuando los días se acortan y las lámparas multicolores se encienden todas a la vez sobre las puertas de las freidurías, y desde una terraza una voz de mujer grita: ¡uh!, se pone a envidiar a los que ahora creen haber vivido ya una noche igual a ésta y haber sido aquella vez felices.</w:t>
      </w:r>
    </w:p>
    <w:p w14:paraId="5500D355" w14:textId="77777777" w:rsidR="00EF1C7B" w:rsidRDefault="00EF1C7B" w:rsidP="00EF1C7B">
      <w:pPr>
        <w:jc w:val="right"/>
      </w:pPr>
      <w:r>
        <w:t>Ítalo Calvino, Las ciudades invisibles.</w:t>
      </w:r>
    </w:p>
    <w:p w14:paraId="1BB848BC" w14:textId="57CBFA14" w:rsidR="00EF1C7B" w:rsidRPr="00CF361E" w:rsidRDefault="00747D3A" w:rsidP="00EF1C7B">
      <w:pPr>
        <w:rPr>
          <w:b/>
          <w:bCs/>
        </w:rPr>
      </w:pPr>
      <w:r>
        <w:rPr>
          <w:b/>
          <w:bCs/>
        </w:rPr>
        <w:lastRenderedPageBreak/>
        <w:t>1</w:t>
      </w:r>
      <w:r w:rsidR="00EF1C7B" w:rsidRPr="00CF361E">
        <w:rPr>
          <w:b/>
          <w:bCs/>
        </w:rPr>
        <w:t>. La descripción de la ciudad de Diomira podría considerarse ficticia, porque</w:t>
      </w:r>
    </w:p>
    <w:p w14:paraId="07CB1A82" w14:textId="77777777" w:rsidR="00EF1C7B" w:rsidRDefault="00EF1C7B" w:rsidP="00EF1C7B">
      <w:r>
        <w:t>A) Diomira no es nombre de ciudad, sino de mujer.</w:t>
      </w:r>
    </w:p>
    <w:p w14:paraId="15C4A846" w14:textId="77777777" w:rsidR="00EF1C7B" w:rsidRDefault="00EF1C7B" w:rsidP="00EF1C7B">
      <w:r>
        <w:t>B) surge del esencial anhelo de felicidad del viajero.</w:t>
      </w:r>
    </w:p>
    <w:p w14:paraId="34783E00" w14:textId="77777777" w:rsidR="00EF1C7B" w:rsidRDefault="00EF1C7B" w:rsidP="00EF1C7B">
      <w:r>
        <w:t>C) algunos elementos de la ciudad no pueden existir en la realidad.</w:t>
      </w:r>
    </w:p>
    <w:p w14:paraId="03EF652A" w14:textId="77777777" w:rsidR="00EF1C7B" w:rsidRDefault="00EF1C7B" w:rsidP="00EF1C7B">
      <w:r>
        <w:t>D) los elementos descritos no son coherentes entre sí.</w:t>
      </w:r>
    </w:p>
    <w:p w14:paraId="7078E5EB" w14:textId="39342CE0" w:rsidR="00EF1C7B" w:rsidRPr="00EF1C7B" w:rsidRDefault="00EF1C7B" w:rsidP="00EF1C7B">
      <w:r>
        <w:t>E) está claro que la ciudad existe en medio de un sueño del viajero.</w:t>
      </w:r>
    </w:p>
    <w:p w14:paraId="69195132" w14:textId="57BEF119" w:rsidR="00EF1C7B" w:rsidRPr="00CF361E" w:rsidRDefault="00747D3A" w:rsidP="00EF1C7B">
      <w:pPr>
        <w:rPr>
          <w:b/>
          <w:bCs/>
        </w:rPr>
      </w:pPr>
      <w:r>
        <w:rPr>
          <w:b/>
          <w:bCs/>
        </w:rPr>
        <w:t>2</w:t>
      </w:r>
      <w:r w:rsidR="00EF1C7B" w:rsidRPr="00CF361E">
        <w:rPr>
          <w:b/>
          <w:bCs/>
        </w:rPr>
        <w:t>. ¿Qué afirmación permite aseverar que este relato corresponde al mundo utópico?</w:t>
      </w:r>
    </w:p>
    <w:p w14:paraId="0B4CC981" w14:textId="77777777" w:rsidR="00EF1C7B" w:rsidRDefault="00EF1C7B" w:rsidP="00EF1C7B">
      <w:r>
        <w:t>A) Se describe una riqueza sin igual.</w:t>
      </w:r>
    </w:p>
    <w:p w14:paraId="1BDB0147" w14:textId="77777777" w:rsidR="00EF1C7B" w:rsidRDefault="00EF1C7B" w:rsidP="00EF1C7B">
      <w:r>
        <w:t>B) Es una ciudad por todos conocida.</w:t>
      </w:r>
    </w:p>
    <w:p w14:paraId="3BCCC919" w14:textId="77777777" w:rsidR="00EF1C7B" w:rsidRDefault="00EF1C7B" w:rsidP="00EF1C7B">
      <w:r>
        <w:t>C) En ella los viajeros envidian a los realmente felices.</w:t>
      </w:r>
    </w:p>
    <w:p w14:paraId="3A4BA8C9" w14:textId="77777777" w:rsidR="00EF1C7B" w:rsidRDefault="00EF1C7B" w:rsidP="00EF1C7B">
      <w:r>
        <w:t>D) Reúne en sí todas las maravillas de otras ciudades.</w:t>
      </w:r>
    </w:p>
    <w:p w14:paraId="039705A8" w14:textId="77777777" w:rsidR="00EF1C7B" w:rsidRDefault="00EF1C7B" w:rsidP="00EF1C7B">
      <w:r>
        <w:t>E) Posee edificios que no tienen comparación.</w:t>
      </w:r>
    </w:p>
    <w:p w14:paraId="2CEF7E53" w14:textId="2D97F1B5" w:rsidR="00C84923" w:rsidRPr="00C84923" w:rsidRDefault="00C84923" w:rsidP="00C84923">
      <w:pPr>
        <w:rPr>
          <w:b/>
          <w:bCs/>
        </w:rPr>
      </w:pPr>
      <w:bookmarkStart w:id="2" w:name="_Hlk36131011"/>
      <w:r w:rsidRPr="00CF361E">
        <w:rPr>
          <w:b/>
          <w:bCs/>
        </w:rPr>
        <w:t xml:space="preserve">TEXTO </w:t>
      </w:r>
      <w:r>
        <w:rPr>
          <w:b/>
          <w:bCs/>
        </w:rPr>
        <w:t>3</w:t>
      </w:r>
    </w:p>
    <w:bookmarkEnd w:id="2"/>
    <w:p w14:paraId="2C297150" w14:textId="77777777" w:rsidR="00C84923" w:rsidRPr="00C84923" w:rsidRDefault="00C84923" w:rsidP="00C84923">
      <w:pPr>
        <w:jc w:val="both"/>
        <w:rPr>
          <w:b/>
          <w:bCs/>
        </w:rPr>
      </w:pPr>
      <w:r w:rsidRPr="00C84923">
        <w:rPr>
          <w:b/>
          <w:bCs/>
        </w:rPr>
        <w:t xml:space="preserve">“Solo hay 2 mil animales en todo Chile según Conaf: La batalla por la sobrevivencia del huemul da sus primeros resultados </w:t>
      </w:r>
    </w:p>
    <w:p w14:paraId="161ED0E8" w14:textId="77777777" w:rsidR="00C63FF7" w:rsidRDefault="00C84923" w:rsidP="00C84923">
      <w:pPr>
        <w:jc w:val="both"/>
      </w:pPr>
      <w:r>
        <w:t xml:space="preserve">1. Si todo sale bien, el próximo año siete huemules cuidadosamente seleccionados partirán desde la Reserva Nacional Cochrane, en Aisén, hasta los nevados de Chillán, en la Región del Bío-Bío. </w:t>
      </w:r>
    </w:p>
    <w:p w14:paraId="5371DF0E" w14:textId="77777777" w:rsidR="00C63FF7" w:rsidRDefault="00C84923" w:rsidP="00C84923">
      <w:pPr>
        <w:jc w:val="both"/>
      </w:pPr>
      <w:r>
        <w:t xml:space="preserve">2. Serán verdaderos colonos de una zona donde antes fueron abundantes, pero en la que hoy apenas subsisten precariamente 35 ejemplares. «Es un punto de partida para el reencuentro de una población desvinculada», dice José Luis Galaz, gerente de áreas protegidas de Conaf. </w:t>
      </w:r>
    </w:p>
    <w:p w14:paraId="1FBD6974" w14:textId="77777777" w:rsidR="00C63FF7" w:rsidRDefault="00C84923" w:rsidP="00C84923">
      <w:pPr>
        <w:jc w:val="both"/>
      </w:pPr>
      <w:r>
        <w:t>3. Para materializar la iniciativa cuentan ya con $100 millones de fondos regionales. Es el proyecto clave de la segunda edición del Plan Nacional de Conservación del Huemul, que se dará a conocer el próximo mes.</w:t>
      </w:r>
    </w:p>
    <w:p w14:paraId="04FC761E" w14:textId="77777777" w:rsidR="00C63FF7" w:rsidRDefault="00C84923" w:rsidP="00C84923">
      <w:pPr>
        <w:jc w:val="both"/>
      </w:pPr>
      <w:r>
        <w:t xml:space="preserve"> 4. La elección de los nevados de Chillán como escenario para repoblamiento no es al azar. «Esta es la población más amenazada a nivel mundial», afirma Rodrigo López, coordinador del Proyecto Huemul del Comité </w:t>
      </w:r>
      <w:proofErr w:type="spellStart"/>
      <w:r>
        <w:t>Prodefensa</w:t>
      </w:r>
      <w:proofErr w:type="spellEnd"/>
      <w:r>
        <w:t xml:space="preserve"> de la Flora y Fauna, </w:t>
      </w:r>
      <w:proofErr w:type="spellStart"/>
      <w:r>
        <w:t>Codeff</w:t>
      </w:r>
      <w:proofErr w:type="spellEnd"/>
      <w:r>
        <w:t xml:space="preserve">. Cuenta que desde 1974 su número bajó de 140 a 35 animales. </w:t>
      </w:r>
    </w:p>
    <w:p w14:paraId="562298C7" w14:textId="77777777" w:rsidR="00C63FF7" w:rsidRDefault="00C84923" w:rsidP="00C84923">
      <w:pPr>
        <w:jc w:val="both"/>
      </w:pPr>
      <w:r>
        <w:t xml:space="preserve">5. Los ejemplares se concentran principalmente en la reserva Huemules de </w:t>
      </w:r>
      <w:proofErr w:type="spellStart"/>
      <w:r>
        <w:t>Niblinto</w:t>
      </w:r>
      <w:proofErr w:type="spellEnd"/>
      <w:r>
        <w:t xml:space="preserve">, santuario particular creado por </w:t>
      </w:r>
      <w:proofErr w:type="spellStart"/>
      <w:r>
        <w:t>Codeff</w:t>
      </w:r>
      <w:proofErr w:type="spellEnd"/>
      <w:r>
        <w:t xml:space="preserve">, y la Reserva Nacional Ñuble de Conaf, destino final de los futuros ciervos inmigrantes. </w:t>
      </w:r>
    </w:p>
    <w:p w14:paraId="63B50FED" w14:textId="77777777" w:rsidR="00C63FF7" w:rsidRDefault="00C84923" w:rsidP="00C84923">
      <w:pPr>
        <w:jc w:val="both"/>
      </w:pPr>
      <w:r>
        <w:lastRenderedPageBreak/>
        <w:t xml:space="preserve">6. «El número de huemules allí es especialmente bajo y en su mayoría son machos. Si no se hace algo pronto es probable que se extingan a 2012 o, con suerte, a 2014», advierte. Pero la urgencia no evita algunas aprensiones sobre la compatibilidad genética de las poblaciones de Ñuble y Aisén. «Mientras no salga un estudio concluyente que diga que estos animales tienen similitudes muy altas no se deberían liberar ejemplares», advierte el biólogo Agustín Iriarte, de la Fundación </w:t>
      </w:r>
      <w:proofErr w:type="spellStart"/>
      <w:r>
        <w:t>Biodiversitas</w:t>
      </w:r>
      <w:proofErr w:type="spellEnd"/>
      <w:r>
        <w:t xml:space="preserve">. Recién este año, cuenta, el genetista molecular de la Universidad del Bío-Bío Juan Carlos Marín consiguió un </w:t>
      </w:r>
      <w:proofErr w:type="spellStart"/>
      <w:r>
        <w:t>Fondecyt</w:t>
      </w:r>
      <w:proofErr w:type="spellEnd"/>
      <w:r>
        <w:t xml:space="preserve"> para financiar un estudio de ese tipo que le llevará al menos un año. </w:t>
      </w:r>
    </w:p>
    <w:p w14:paraId="5167665D" w14:textId="77777777" w:rsidR="00C63FF7" w:rsidRDefault="00C84923" w:rsidP="00C84923">
      <w:pPr>
        <w:jc w:val="both"/>
      </w:pPr>
      <w:r>
        <w:t xml:space="preserve">7. Galaz discrepa de esa visión. Dice que existe una sola especie de huemul y que las diferencias genéticas entre ambas poblaciones no son sustanciales. </w:t>
      </w:r>
    </w:p>
    <w:p w14:paraId="132A3531" w14:textId="3430DBA7" w:rsidR="00C84923" w:rsidRDefault="00C84923" w:rsidP="00C84923">
      <w:pPr>
        <w:jc w:val="both"/>
      </w:pPr>
      <w:r>
        <w:t xml:space="preserve">8. Habrá que esperar al bicentenario para saber quién está en lo correcto”. </w:t>
      </w:r>
    </w:p>
    <w:p w14:paraId="32B9B3FE" w14:textId="5C24BEC1" w:rsidR="00422BEF" w:rsidRDefault="00C84923" w:rsidP="00C84923">
      <w:pPr>
        <w:jc w:val="right"/>
      </w:pPr>
      <w:r>
        <w:t>El Mercurio, 10-08-2009 (fragmento).</w:t>
      </w:r>
    </w:p>
    <w:p w14:paraId="73AACD7D" w14:textId="3812B765" w:rsidR="00747D3A" w:rsidRPr="00D04A26" w:rsidRDefault="00D04A26" w:rsidP="00747D3A">
      <w:pPr>
        <w:jc w:val="both"/>
        <w:rPr>
          <w:b/>
          <w:bCs/>
        </w:rPr>
      </w:pPr>
      <w:r w:rsidRPr="00D04A26">
        <w:rPr>
          <w:b/>
          <w:bCs/>
        </w:rPr>
        <w:t xml:space="preserve">1. </w:t>
      </w:r>
      <w:r w:rsidR="00747D3A" w:rsidRPr="00D04A26">
        <w:rPr>
          <w:b/>
          <w:bCs/>
        </w:rPr>
        <w:t xml:space="preserve">CUIDADOSAMENTE </w:t>
      </w:r>
    </w:p>
    <w:p w14:paraId="0A1A8E9D" w14:textId="77777777" w:rsidR="00747D3A" w:rsidRDefault="00747D3A" w:rsidP="00747D3A">
      <w:pPr>
        <w:jc w:val="both"/>
      </w:pPr>
      <w:r>
        <w:t xml:space="preserve">A) prolijamente </w:t>
      </w:r>
    </w:p>
    <w:p w14:paraId="5532F0A3" w14:textId="77777777" w:rsidR="00747D3A" w:rsidRDefault="00747D3A" w:rsidP="00747D3A">
      <w:pPr>
        <w:jc w:val="both"/>
      </w:pPr>
      <w:r>
        <w:t xml:space="preserve">B) atentamente </w:t>
      </w:r>
    </w:p>
    <w:p w14:paraId="134EC35C" w14:textId="77777777" w:rsidR="00747D3A" w:rsidRDefault="00747D3A" w:rsidP="00747D3A">
      <w:pPr>
        <w:jc w:val="both"/>
      </w:pPr>
      <w:r>
        <w:t xml:space="preserve">C) afanosamente </w:t>
      </w:r>
    </w:p>
    <w:p w14:paraId="3065D4D0" w14:textId="77777777" w:rsidR="00747D3A" w:rsidRDefault="00747D3A" w:rsidP="00747D3A">
      <w:pPr>
        <w:jc w:val="both"/>
      </w:pPr>
      <w:r>
        <w:t xml:space="preserve">D) meticulosamente </w:t>
      </w:r>
    </w:p>
    <w:p w14:paraId="08B6DC24" w14:textId="75FD9DCE" w:rsidR="00747D3A" w:rsidRDefault="00747D3A" w:rsidP="00747D3A">
      <w:pPr>
        <w:jc w:val="both"/>
      </w:pPr>
      <w:r>
        <w:t>E) sistemáticamente</w:t>
      </w:r>
    </w:p>
    <w:p w14:paraId="28A68DBC" w14:textId="78B2C05F" w:rsidR="00D04A26" w:rsidRPr="00D04A26" w:rsidRDefault="00D04A26" w:rsidP="00747D3A">
      <w:pPr>
        <w:jc w:val="both"/>
        <w:rPr>
          <w:b/>
          <w:bCs/>
        </w:rPr>
      </w:pPr>
      <w:r>
        <w:rPr>
          <w:b/>
          <w:bCs/>
        </w:rPr>
        <w:t xml:space="preserve">2. </w:t>
      </w:r>
      <w:r w:rsidRPr="00D04A26">
        <w:rPr>
          <w:b/>
          <w:bCs/>
        </w:rPr>
        <w:t xml:space="preserve">De acuerdo con el uso de las comillas para referir las citas de los especialistas, ¿qué instituciones aparecen representadas mediante este recurso? </w:t>
      </w:r>
    </w:p>
    <w:p w14:paraId="2333D978" w14:textId="77777777" w:rsidR="00D04A26" w:rsidRDefault="00D04A26" w:rsidP="00747D3A">
      <w:pPr>
        <w:jc w:val="both"/>
      </w:pPr>
      <w:r>
        <w:t xml:space="preserve">A) Conaf, Comité </w:t>
      </w:r>
      <w:proofErr w:type="spellStart"/>
      <w:r>
        <w:t>Prodefensa</w:t>
      </w:r>
      <w:proofErr w:type="spellEnd"/>
      <w:r>
        <w:t xml:space="preserve"> de la Flora y Fauna, Universidad del Bío-Bío </w:t>
      </w:r>
    </w:p>
    <w:p w14:paraId="555015C1" w14:textId="77777777" w:rsidR="00D04A26" w:rsidRDefault="00D04A26" w:rsidP="00747D3A">
      <w:pPr>
        <w:jc w:val="both"/>
      </w:pPr>
      <w:r>
        <w:t xml:space="preserve">B) Reserva Nacional Cochrane, </w:t>
      </w:r>
      <w:proofErr w:type="spellStart"/>
      <w:r>
        <w:t>Codeff</w:t>
      </w:r>
      <w:proofErr w:type="spellEnd"/>
      <w:r>
        <w:t xml:space="preserve">, </w:t>
      </w:r>
      <w:proofErr w:type="spellStart"/>
      <w:r>
        <w:t>Fondecyt</w:t>
      </w:r>
      <w:proofErr w:type="spellEnd"/>
    </w:p>
    <w:p w14:paraId="72AFD3CD" w14:textId="77777777" w:rsidR="00D04A26" w:rsidRDefault="00D04A26" w:rsidP="00747D3A">
      <w:pPr>
        <w:jc w:val="both"/>
      </w:pPr>
      <w:r>
        <w:t xml:space="preserve"> C) Conaf, </w:t>
      </w:r>
      <w:proofErr w:type="spellStart"/>
      <w:r>
        <w:t>Codeff</w:t>
      </w:r>
      <w:proofErr w:type="spellEnd"/>
      <w:r>
        <w:t xml:space="preserve">, Fundación </w:t>
      </w:r>
      <w:proofErr w:type="spellStart"/>
      <w:r>
        <w:t>Biodiversitas</w:t>
      </w:r>
      <w:proofErr w:type="spellEnd"/>
      <w:r>
        <w:t xml:space="preserve"> </w:t>
      </w:r>
    </w:p>
    <w:p w14:paraId="3E8B48D6" w14:textId="77777777" w:rsidR="00D04A26" w:rsidRDefault="00D04A26" w:rsidP="00747D3A">
      <w:pPr>
        <w:jc w:val="both"/>
      </w:pPr>
      <w:r>
        <w:t xml:space="preserve">D) Plan Nacional de Conservación del Huemul, Conaf, Fundación </w:t>
      </w:r>
      <w:proofErr w:type="spellStart"/>
      <w:r>
        <w:t>Biodiversitas</w:t>
      </w:r>
      <w:proofErr w:type="spellEnd"/>
      <w:r>
        <w:t xml:space="preserve"> </w:t>
      </w:r>
    </w:p>
    <w:p w14:paraId="1D9BDCA7" w14:textId="5E5D5B7A" w:rsidR="00D04A26" w:rsidRDefault="00D04A26" w:rsidP="00747D3A">
      <w:pPr>
        <w:jc w:val="both"/>
      </w:pPr>
      <w:r>
        <w:t xml:space="preserve">E) Nevados de Chillán, Conaf y </w:t>
      </w:r>
      <w:proofErr w:type="spellStart"/>
      <w:r>
        <w:t>Codeff</w:t>
      </w:r>
      <w:proofErr w:type="spellEnd"/>
    </w:p>
    <w:p w14:paraId="7F5690B8" w14:textId="77777777" w:rsidR="00C87D0E" w:rsidRDefault="00C87D0E" w:rsidP="00747D3A">
      <w:pPr>
        <w:jc w:val="both"/>
        <w:rPr>
          <w:b/>
          <w:bCs/>
        </w:rPr>
      </w:pPr>
    </w:p>
    <w:p w14:paraId="4EA65A8E" w14:textId="77777777" w:rsidR="00C87D0E" w:rsidRDefault="00C87D0E" w:rsidP="00747D3A">
      <w:pPr>
        <w:jc w:val="both"/>
        <w:rPr>
          <w:b/>
          <w:bCs/>
        </w:rPr>
      </w:pPr>
    </w:p>
    <w:p w14:paraId="40BF5404" w14:textId="77777777" w:rsidR="00C87D0E" w:rsidRDefault="00C87D0E" w:rsidP="00747D3A">
      <w:pPr>
        <w:jc w:val="both"/>
        <w:rPr>
          <w:b/>
          <w:bCs/>
        </w:rPr>
      </w:pPr>
    </w:p>
    <w:p w14:paraId="32551DE4" w14:textId="77777777" w:rsidR="00C87D0E" w:rsidRDefault="00C87D0E" w:rsidP="00747D3A">
      <w:pPr>
        <w:jc w:val="both"/>
        <w:rPr>
          <w:b/>
          <w:bCs/>
        </w:rPr>
      </w:pPr>
    </w:p>
    <w:p w14:paraId="7B5B3B44" w14:textId="0706FE44" w:rsidR="00D04A26" w:rsidRDefault="00C87D0E" w:rsidP="00747D3A">
      <w:pPr>
        <w:jc w:val="both"/>
        <w:rPr>
          <w:b/>
          <w:bCs/>
        </w:rPr>
      </w:pPr>
      <w:r w:rsidRPr="00C87D0E">
        <w:rPr>
          <w:b/>
          <w:bCs/>
        </w:rPr>
        <w:lastRenderedPageBreak/>
        <w:t>3. ¿Qué opción presenta una relación adecuada entre los lugares citados en el fragmento y su relevancia?</w:t>
      </w:r>
    </w:p>
    <w:tbl>
      <w:tblPr>
        <w:tblStyle w:val="Tablaconcuadrcula"/>
        <w:tblW w:w="8217" w:type="dxa"/>
        <w:tblLook w:val="04A0" w:firstRow="1" w:lastRow="0" w:firstColumn="1" w:lastColumn="0" w:noHBand="0" w:noVBand="1"/>
      </w:tblPr>
      <w:tblGrid>
        <w:gridCol w:w="421"/>
        <w:gridCol w:w="3260"/>
        <w:gridCol w:w="4536"/>
      </w:tblGrid>
      <w:tr w:rsidR="00C87D0E" w14:paraId="0986FF80" w14:textId="77777777" w:rsidTr="00C87D0E">
        <w:trPr>
          <w:trHeight w:val="384"/>
        </w:trPr>
        <w:tc>
          <w:tcPr>
            <w:tcW w:w="421" w:type="dxa"/>
          </w:tcPr>
          <w:p w14:paraId="4CFB720D" w14:textId="77777777" w:rsidR="00C87D0E" w:rsidRDefault="00C87D0E" w:rsidP="00747D3A">
            <w:pPr>
              <w:jc w:val="both"/>
              <w:rPr>
                <w:b/>
                <w:bCs/>
              </w:rPr>
            </w:pPr>
          </w:p>
        </w:tc>
        <w:tc>
          <w:tcPr>
            <w:tcW w:w="3260" w:type="dxa"/>
          </w:tcPr>
          <w:p w14:paraId="65534E2A" w14:textId="102847EE" w:rsidR="00C87D0E" w:rsidRDefault="00C87D0E" w:rsidP="00747D3A">
            <w:pPr>
              <w:jc w:val="both"/>
              <w:rPr>
                <w:b/>
                <w:bCs/>
              </w:rPr>
            </w:pPr>
            <w:r>
              <w:rPr>
                <w:b/>
                <w:bCs/>
              </w:rPr>
              <w:t xml:space="preserve">                 Lugar</w:t>
            </w:r>
          </w:p>
        </w:tc>
        <w:tc>
          <w:tcPr>
            <w:tcW w:w="4536" w:type="dxa"/>
          </w:tcPr>
          <w:p w14:paraId="47EA7B3F" w14:textId="01C7AC92" w:rsidR="00C87D0E" w:rsidRDefault="00C87D0E" w:rsidP="00747D3A">
            <w:pPr>
              <w:jc w:val="both"/>
              <w:rPr>
                <w:b/>
                <w:bCs/>
              </w:rPr>
            </w:pPr>
            <w:r>
              <w:rPr>
                <w:b/>
                <w:bCs/>
              </w:rPr>
              <w:t xml:space="preserve">                           Relevancia</w:t>
            </w:r>
          </w:p>
        </w:tc>
      </w:tr>
      <w:tr w:rsidR="00C87D0E" w14:paraId="38A0CCF6" w14:textId="77777777" w:rsidTr="00C87D0E">
        <w:trPr>
          <w:trHeight w:val="373"/>
        </w:trPr>
        <w:tc>
          <w:tcPr>
            <w:tcW w:w="421" w:type="dxa"/>
          </w:tcPr>
          <w:p w14:paraId="1B047C49" w14:textId="5FBF662C" w:rsidR="00C87D0E" w:rsidRPr="00C87D0E" w:rsidRDefault="00C87D0E" w:rsidP="00747D3A">
            <w:pPr>
              <w:jc w:val="both"/>
            </w:pPr>
            <w:r w:rsidRPr="00C87D0E">
              <w:t>A)</w:t>
            </w:r>
          </w:p>
        </w:tc>
        <w:tc>
          <w:tcPr>
            <w:tcW w:w="3260" w:type="dxa"/>
          </w:tcPr>
          <w:p w14:paraId="1620CB7F" w14:textId="48020C1F" w:rsidR="00C87D0E" w:rsidRDefault="00C87D0E" w:rsidP="00747D3A">
            <w:pPr>
              <w:jc w:val="both"/>
              <w:rPr>
                <w:b/>
                <w:bCs/>
              </w:rPr>
            </w:pPr>
            <w:r>
              <w:t xml:space="preserve">Reserva Huemules de </w:t>
            </w:r>
            <w:proofErr w:type="spellStart"/>
            <w:r>
              <w:t>Niblinto</w:t>
            </w:r>
            <w:proofErr w:type="spellEnd"/>
          </w:p>
        </w:tc>
        <w:tc>
          <w:tcPr>
            <w:tcW w:w="4536" w:type="dxa"/>
          </w:tcPr>
          <w:p w14:paraId="032B8BDA" w14:textId="4EC43945" w:rsidR="00C87D0E" w:rsidRDefault="00C87D0E" w:rsidP="00747D3A">
            <w:pPr>
              <w:jc w:val="both"/>
              <w:rPr>
                <w:b/>
                <w:bCs/>
              </w:rPr>
            </w:pPr>
            <w:r>
              <w:t>Lugar de origen de los huemules seleccionados.</w:t>
            </w:r>
          </w:p>
        </w:tc>
      </w:tr>
      <w:tr w:rsidR="00C87D0E" w14:paraId="38AEDD45" w14:textId="77777777" w:rsidTr="00C87D0E">
        <w:trPr>
          <w:trHeight w:val="310"/>
        </w:trPr>
        <w:tc>
          <w:tcPr>
            <w:tcW w:w="421" w:type="dxa"/>
          </w:tcPr>
          <w:p w14:paraId="0BE3DE00" w14:textId="6A72097E" w:rsidR="00C87D0E" w:rsidRPr="00C87D0E" w:rsidRDefault="00C87D0E" w:rsidP="00747D3A">
            <w:pPr>
              <w:jc w:val="both"/>
            </w:pPr>
            <w:r w:rsidRPr="00C87D0E">
              <w:t>B)</w:t>
            </w:r>
          </w:p>
        </w:tc>
        <w:tc>
          <w:tcPr>
            <w:tcW w:w="3260" w:type="dxa"/>
          </w:tcPr>
          <w:p w14:paraId="3FC86E4E" w14:textId="3C7E7BBF" w:rsidR="00C87D0E" w:rsidRDefault="00C87D0E" w:rsidP="00747D3A">
            <w:pPr>
              <w:jc w:val="both"/>
              <w:rPr>
                <w:b/>
                <w:bCs/>
              </w:rPr>
            </w:pPr>
            <w:r>
              <w:t>Nevados de Chillán</w:t>
            </w:r>
          </w:p>
        </w:tc>
        <w:tc>
          <w:tcPr>
            <w:tcW w:w="4536" w:type="dxa"/>
          </w:tcPr>
          <w:p w14:paraId="073C8B0B" w14:textId="635BCA9E" w:rsidR="00C87D0E" w:rsidRDefault="00C87D0E" w:rsidP="00747D3A">
            <w:pPr>
              <w:jc w:val="both"/>
              <w:rPr>
                <w:b/>
                <w:bCs/>
              </w:rPr>
            </w:pPr>
            <w:r>
              <w:t>Zona de protección ambiental a partir de 2012.</w:t>
            </w:r>
          </w:p>
        </w:tc>
      </w:tr>
      <w:tr w:rsidR="00C87D0E" w14:paraId="0C01901A" w14:textId="77777777" w:rsidTr="00C87D0E">
        <w:trPr>
          <w:trHeight w:val="373"/>
        </w:trPr>
        <w:tc>
          <w:tcPr>
            <w:tcW w:w="421" w:type="dxa"/>
          </w:tcPr>
          <w:p w14:paraId="276B635B" w14:textId="2B586222" w:rsidR="00C87D0E" w:rsidRPr="00C87D0E" w:rsidRDefault="00C87D0E" w:rsidP="00747D3A">
            <w:pPr>
              <w:jc w:val="both"/>
            </w:pPr>
            <w:r w:rsidRPr="00C87D0E">
              <w:t>C)</w:t>
            </w:r>
          </w:p>
        </w:tc>
        <w:tc>
          <w:tcPr>
            <w:tcW w:w="3260" w:type="dxa"/>
          </w:tcPr>
          <w:p w14:paraId="5DCF51E1" w14:textId="645BF80C" w:rsidR="00C87D0E" w:rsidRDefault="00C87D0E" w:rsidP="00747D3A">
            <w:pPr>
              <w:jc w:val="both"/>
              <w:rPr>
                <w:b/>
                <w:bCs/>
              </w:rPr>
            </w:pPr>
            <w:r>
              <w:t>Región del Bío-Bío</w:t>
            </w:r>
          </w:p>
        </w:tc>
        <w:tc>
          <w:tcPr>
            <w:tcW w:w="4536" w:type="dxa"/>
          </w:tcPr>
          <w:p w14:paraId="75850AF0" w14:textId="2499071D" w:rsidR="00C87D0E" w:rsidRDefault="00C87D0E" w:rsidP="00747D3A">
            <w:pPr>
              <w:jc w:val="both"/>
              <w:rPr>
                <w:b/>
                <w:bCs/>
              </w:rPr>
            </w:pPr>
            <w:r>
              <w:t>Lugar de origen de los huemules seleccionados.</w:t>
            </w:r>
          </w:p>
        </w:tc>
      </w:tr>
      <w:tr w:rsidR="00C87D0E" w14:paraId="1E3DC3DD" w14:textId="77777777" w:rsidTr="00C87D0E">
        <w:trPr>
          <w:trHeight w:val="384"/>
        </w:trPr>
        <w:tc>
          <w:tcPr>
            <w:tcW w:w="421" w:type="dxa"/>
          </w:tcPr>
          <w:p w14:paraId="3301F31D" w14:textId="7F4A1C3B" w:rsidR="00C87D0E" w:rsidRPr="00C87D0E" w:rsidRDefault="00C87D0E" w:rsidP="00747D3A">
            <w:pPr>
              <w:jc w:val="both"/>
            </w:pPr>
            <w:r w:rsidRPr="00C87D0E">
              <w:t>D)</w:t>
            </w:r>
          </w:p>
        </w:tc>
        <w:tc>
          <w:tcPr>
            <w:tcW w:w="3260" w:type="dxa"/>
          </w:tcPr>
          <w:p w14:paraId="6CD865D1" w14:textId="43AAA0B6" w:rsidR="00C87D0E" w:rsidRDefault="00C87D0E" w:rsidP="00747D3A">
            <w:pPr>
              <w:jc w:val="both"/>
              <w:rPr>
                <w:b/>
                <w:bCs/>
              </w:rPr>
            </w:pPr>
            <w:r>
              <w:t>Región de Aisén</w:t>
            </w:r>
          </w:p>
        </w:tc>
        <w:tc>
          <w:tcPr>
            <w:tcW w:w="4536" w:type="dxa"/>
          </w:tcPr>
          <w:p w14:paraId="44C6EB4D" w14:textId="7A88B2DA" w:rsidR="00C87D0E" w:rsidRDefault="00C87D0E" w:rsidP="00747D3A">
            <w:pPr>
              <w:jc w:val="both"/>
              <w:rPr>
                <w:b/>
                <w:bCs/>
              </w:rPr>
            </w:pPr>
            <w:r>
              <w:t>Zona de protección ambiental a partir de 2012.</w:t>
            </w:r>
          </w:p>
        </w:tc>
      </w:tr>
      <w:tr w:rsidR="00C87D0E" w14:paraId="48EDD1AD" w14:textId="77777777" w:rsidTr="00C87D0E">
        <w:trPr>
          <w:trHeight w:val="373"/>
        </w:trPr>
        <w:tc>
          <w:tcPr>
            <w:tcW w:w="421" w:type="dxa"/>
          </w:tcPr>
          <w:p w14:paraId="428FB56D" w14:textId="4CF5C521" w:rsidR="00C87D0E" w:rsidRPr="00C87D0E" w:rsidRDefault="00C87D0E" w:rsidP="00747D3A">
            <w:pPr>
              <w:jc w:val="both"/>
            </w:pPr>
            <w:r w:rsidRPr="00C87D0E">
              <w:t>E)</w:t>
            </w:r>
          </w:p>
        </w:tc>
        <w:tc>
          <w:tcPr>
            <w:tcW w:w="3260" w:type="dxa"/>
          </w:tcPr>
          <w:p w14:paraId="1E2FDCA8" w14:textId="7408FCD7" w:rsidR="00C87D0E" w:rsidRDefault="00C87D0E" w:rsidP="00747D3A">
            <w:pPr>
              <w:jc w:val="both"/>
              <w:rPr>
                <w:b/>
                <w:bCs/>
              </w:rPr>
            </w:pPr>
            <w:r>
              <w:t>Reserva Nacional Cochrane</w:t>
            </w:r>
          </w:p>
        </w:tc>
        <w:tc>
          <w:tcPr>
            <w:tcW w:w="4536" w:type="dxa"/>
          </w:tcPr>
          <w:p w14:paraId="2D30EC81" w14:textId="3FDDD718" w:rsidR="00C87D0E" w:rsidRDefault="00C87D0E" w:rsidP="00747D3A">
            <w:pPr>
              <w:jc w:val="both"/>
              <w:rPr>
                <w:b/>
                <w:bCs/>
              </w:rPr>
            </w:pPr>
            <w:r>
              <w:t>Lugar de origen de los huemules seleccionados</w:t>
            </w:r>
          </w:p>
        </w:tc>
      </w:tr>
    </w:tbl>
    <w:p w14:paraId="22630D3F" w14:textId="77777777" w:rsidR="001C42D7" w:rsidRDefault="001C42D7" w:rsidP="00747D3A">
      <w:pPr>
        <w:jc w:val="both"/>
        <w:rPr>
          <w:b/>
          <w:bCs/>
        </w:rPr>
      </w:pPr>
    </w:p>
    <w:p w14:paraId="747A2736" w14:textId="716748DC" w:rsidR="001C42D7" w:rsidRPr="001C42D7" w:rsidRDefault="001C42D7" w:rsidP="00747D3A">
      <w:pPr>
        <w:jc w:val="both"/>
        <w:rPr>
          <w:b/>
          <w:bCs/>
        </w:rPr>
      </w:pPr>
      <w:r w:rsidRPr="001C42D7">
        <w:rPr>
          <w:b/>
          <w:bCs/>
        </w:rPr>
        <w:t xml:space="preserve">4.Según lo expresado en el fragmento, ¿quiénes son los dos especialistas que manifiestan opiniones divergentes acerca del traslado de huemules? </w:t>
      </w:r>
    </w:p>
    <w:p w14:paraId="4FC23AB9" w14:textId="77777777" w:rsidR="001C42D7" w:rsidRDefault="001C42D7" w:rsidP="00747D3A">
      <w:pPr>
        <w:jc w:val="both"/>
      </w:pPr>
      <w:r>
        <w:t xml:space="preserve">A) Juan Carlos Marín y José Luis Galaz </w:t>
      </w:r>
    </w:p>
    <w:p w14:paraId="4B709231" w14:textId="77777777" w:rsidR="001C42D7" w:rsidRDefault="001C42D7" w:rsidP="00747D3A">
      <w:pPr>
        <w:jc w:val="both"/>
      </w:pPr>
      <w:r>
        <w:t xml:space="preserve">B) Agustín Iriarte y Rodrigo López </w:t>
      </w:r>
    </w:p>
    <w:p w14:paraId="361EB20D" w14:textId="77777777" w:rsidR="001C42D7" w:rsidRDefault="001C42D7" w:rsidP="00747D3A">
      <w:pPr>
        <w:jc w:val="both"/>
      </w:pPr>
      <w:r>
        <w:t xml:space="preserve">C) Juan Carlos Marín y Agustín Iriarte </w:t>
      </w:r>
    </w:p>
    <w:p w14:paraId="183CD941" w14:textId="77777777" w:rsidR="001C42D7" w:rsidRDefault="001C42D7" w:rsidP="00747D3A">
      <w:pPr>
        <w:jc w:val="both"/>
      </w:pPr>
      <w:r>
        <w:t xml:space="preserve">D) José Luis Galaz y Agustín Iriarte </w:t>
      </w:r>
    </w:p>
    <w:p w14:paraId="02C4EE84" w14:textId="58884A3B" w:rsidR="001C42D7" w:rsidRDefault="001C42D7" w:rsidP="00747D3A">
      <w:pPr>
        <w:jc w:val="both"/>
      </w:pPr>
      <w:r>
        <w:t>E) Rodrigo López y Juan Carlos Marín</w:t>
      </w:r>
    </w:p>
    <w:p w14:paraId="2B553FED" w14:textId="77777777" w:rsidR="007C61AE" w:rsidRPr="007C61AE" w:rsidRDefault="007C61AE" w:rsidP="00747D3A">
      <w:pPr>
        <w:jc w:val="both"/>
        <w:rPr>
          <w:b/>
          <w:bCs/>
        </w:rPr>
      </w:pPr>
      <w:r w:rsidRPr="007C61AE">
        <w:rPr>
          <w:b/>
          <w:bCs/>
        </w:rPr>
        <w:t xml:space="preserve">5. </w:t>
      </w:r>
      <w:r w:rsidR="001624A0" w:rsidRPr="007C61AE">
        <w:rPr>
          <w:b/>
          <w:bCs/>
        </w:rPr>
        <w:t xml:space="preserve">¿Cuál es el tema sobre el cual los especialistas manifiestan opiniones contrarias? </w:t>
      </w:r>
    </w:p>
    <w:p w14:paraId="5CDCDCF2" w14:textId="77777777" w:rsidR="007C61AE" w:rsidRDefault="001624A0" w:rsidP="00747D3A">
      <w:pPr>
        <w:jc w:val="both"/>
      </w:pPr>
      <w:r>
        <w:t xml:space="preserve">A) La compatibilidad genética entre dos grupos de huemules que habitan en zonas distintas del país. </w:t>
      </w:r>
    </w:p>
    <w:p w14:paraId="64E722F8" w14:textId="77777777" w:rsidR="007C61AE" w:rsidRDefault="001624A0" w:rsidP="00747D3A">
      <w:pPr>
        <w:jc w:val="both"/>
      </w:pPr>
      <w:r>
        <w:t xml:space="preserve">B) Las diferencias genéticas de dos poblaciones de huemules que no han logrado reproducirse en cautiverio. </w:t>
      </w:r>
    </w:p>
    <w:p w14:paraId="279D4641" w14:textId="77777777" w:rsidR="007C61AE" w:rsidRDefault="001624A0" w:rsidP="00747D3A">
      <w:pPr>
        <w:jc w:val="both"/>
      </w:pPr>
      <w:r>
        <w:t xml:space="preserve">C) El material genético de los huemules machos y su estudio por la Fundación </w:t>
      </w:r>
      <w:proofErr w:type="spellStart"/>
      <w:r>
        <w:t>Biodiversitas</w:t>
      </w:r>
      <w:proofErr w:type="spellEnd"/>
      <w:r>
        <w:t xml:space="preserve">. </w:t>
      </w:r>
    </w:p>
    <w:p w14:paraId="387203AA" w14:textId="77777777" w:rsidR="007C61AE" w:rsidRDefault="001624A0" w:rsidP="00747D3A">
      <w:pPr>
        <w:jc w:val="both"/>
      </w:pPr>
      <w:r>
        <w:t>D) La liberación de ejemplares de huemul en zonas no habilitadas: un peligro potencial de extinción de la especie.</w:t>
      </w:r>
    </w:p>
    <w:p w14:paraId="7F949F08" w14:textId="09037218" w:rsidR="001624A0" w:rsidRDefault="001624A0" w:rsidP="00747D3A">
      <w:pPr>
        <w:jc w:val="both"/>
      </w:pPr>
      <w:r>
        <w:t xml:space="preserve"> E) El proceso de adaptación de los siete huemules de Aisén y sus características genéticas.</w:t>
      </w:r>
    </w:p>
    <w:p w14:paraId="3D753A2F" w14:textId="77777777" w:rsidR="008A16AE" w:rsidRDefault="008A16AE" w:rsidP="00747D3A">
      <w:pPr>
        <w:jc w:val="both"/>
        <w:rPr>
          <w:b/>
          <w:bCs/>
        </w:rPr>
      </w:pPr>
    </w:p>
    <w:p w14:paraId="7504E45F" w14:textId="77777777" w:rsidR="008A16AE" w:rsidRDefault="008A16AE" w:rsidP="00747D3A">
      <w:pPr>
        <w:jc w:val="both"/>
        <w:rPr>
          <w:b/>
          <w:bCs/>
        </w:rPr>
      </w:pPr>
    </w:p>
    <w:p w14:paraId="55DBAC8B" w14:textId="5545E23B" w:rsidR="007C61AE" w:rsidRPr="007C61AE" w:rsidRDefault="007C61AE" w:rsidP="00747D3A">
      <w:pPr>
        <w:jc w:val="both"/>
        <w:rPr>
          <w:b/>
          <w:bCs/>
        </w:rPr>
      </w:pPr>
      <w:r w:rsidRPr="007C61AE">
        <w:rPr>
          <w:b/>
          <w:bCs/>
        </w:rPr>
        <w:lastRenderedPageBreak/>
        <w:t xml:space="preserve">6. El octavo párrafo se refiere al bicentenario como fecha tope para dirimir la controversia entre dos científicos, porque </w:t>
      </w:r>
    </w:p>
    <w:p w14:paraId="60E7FF30" w14:textId="77777777" w:rsidR="007C61AE" w:rsidRDefault="007C61AE" w:rsidP="00747D3A">
      <w:pPr>
        <w:jc w:val="both"/>
      </w:pPr>
      <w:r>
        <w:t xml:space="preserve">A) el periodo de gestación de los huemules se extiende por once meses, por lo cual recién el 2010 se sabrá si sobreviven como especie. </w:t>
      </w:r>
    </w:p>
    <w:p w14:paraId="0E62324E" w14:textId="77777777" w:rsidR="007C61AE" w:rsidRDefault="007C61AE" w:rsidP="00747D3A">
      <w:pPr>
        <w:jc w:val="both"/>
      </w:pPr>
      <w:r>
        <w:t xml:space="preserve">B) el estudio de compatibilidad genética de ambas poblaciones de huemules se inició el 2009 y dura un año. </w:t>
      </w:r>
    </w:p>
    <w:p w14:paraId="2CA8949C" w14:textId="77777777" w:rsidR="007C61AE" w:rsidRDefault="007C61AE" w:rsidP="00747D3A">
      <w:pPr>
        <w:jc w:val="both"/>
      </w:pPr>
      <w:r>
        <w:t xml:space="preserve">C) las dos especies de huemules requieren a lo menos de un año para aclimatarse y empezar a reproducirse. </w:t>
      </w:r>
    </w:p>
    <w:p w14:paraId="49DBF562" w14:textId="77777777" w:rsidR="007C61AE" w:rsidRDefault="007C61AE" w:rsidP="00747D3A">
      <w:pPr>
        <w:jc w:val="both"/>
      </w:pPr>
      <w:r>
        <w:t xml:space="preserve">D) las diferencias genéticas entre huemules determinan la extinción de la especie en el margen de un año. </w:t>
      </w:r>
    </w:p>
    <w:p w14:paraId="643CB452" w14:textId="57BA02C7" w:rsidR="007C61AE" w:rsidRDefault="007C61AE" w:rsidP="00747D3A">
      <w:pPr>
        <w:jc w:val="both"/>
      </w:pPr>
      <w:r>
        <w:t>E) el biólogo Juan Carlos Marín espera iniciar el 2010 un estudio molecular que estudiará el material genético de los huemules.</w:t>
      </w:r>
    </w:p>
    <w:p w14:paraId="669CC097" w14:textId="3C0A5863" w:rsidR="008A16AE" w:rsidRPr="008A16AE" w:rsidRDefault="008A16AE" w:rsidP="00747D3A">
      <w:pPr>
        <w:jc w:val="both"/>
        <w:rPr>
          <w:b/>
          <w:bCs/>
        </w:rPr>
      </w:pPr>
      <w:r>
        <w:rPr>
          <w:b/>
          <w:bCs/>
        </w:rPr>
        <w:t>7.</w:t>
      </w:r>
      <w:r w:rsidRPr="008A16AE">
        <w:rPr>
          <w:b/>
          <w:bCs/>
        </w:rPr>
        <w:t xml:space="preserve">Según lo expresado en el primer párrafo, los huemules deben ser “cuidadosamente seleccionados”. ¿Cuál de las siguientes opciones explica adecuadamente las tres razones del porqué de esta selección? </w:t>
      </w:r>
    </w:p>
    <w:p w14:paraId="4AE77790" w14:textId="77777777" w:rsidR="008A16AE" w:rsidRDefault="008A16AE" w:rsidP="00747D3A">
      <w:pPr>
        <w:jc w:val="both"/>
      </w:pPr>
      <w:r>
        <w:t xml:space="preserve">A) La necesidad de preservar el símbolo patrio, la amenaza ecológica, y la mantención de los parques nacionales. </w:t>
      </w:r>
    </w:p>
    <w:p w14:paraId="0D85FA18" w14:textId="77777777" w:rsidR="008A16AE" w:rsidRDefault="008A16AE" w:rsidP="00747D3A">
      <w:pPr>
        <w:jc w:val="both"/>
      </w:pPr>
      <w:r>
        <w:t xml:space="preserve">B) El proyecto de protección a las especies amenazadas, la investigación científica de </w:t>
      </w:r>
      <w:proofErr w:type="spellStart"/>
      <w:r>
        <w:t>Fondecyt</w:t>
      </w:r>
      <w:proofErr w:type="spellEnd"/>
      <w:r>
        <w:t xml:space="preserve">, y la unión de las poblaciones dispersas. </w:t>
      </w:r>
    </w:p>
    <w:p w14:paraId="6AF6BFB8" w14:textId="77777777" w:rsidR="008A16AE" w:rsidRDefault="008A16AE" w:rsidP="00747D3A">
      <w:pPr>
        <w:jc w:val="both"/>
      </w:pPr>
      <w:r>
        <w:t xml:space="preserve">C) La ley de protección de Conaf, el impulso ecológico de </w:t>
      </w:r>
      <w:proofErr w:type="spellStart"/>
      <w:r>
        <w:t>Codeff</w:t>
      </w:r>
      <w:proofErr w:type="spellEnd"/>
      <w:r>
        <w:t>, y la participación de destacados científicos y zoólogos.</w:t>
      </w:r>
    </w:p>
    <w:p w14:paraId="242C7540" w14:textId="77777777" w:rsidR="008A16AE" w:rsidRDefault="008A16AE" w:rsidP="00747D3A">
      <w:pPr>
        <w:jc w:val="both"/>
      </w:pPr>
      <w:r>
        <w:t xml:space="preserve"> D) El peligro de extinción de la especie, el gran número de huemules machos, y la probable incompatibilidad entre las poblaciones existentes. </w:t>
      </w:r>
    </w:p>
    <w:p w14:paraId="16096649" w14:textId="73ED9764" w:rsidR="008A16AE" w:rsidRDefault="008A16AE" w:rsidP="00747D3A">
      <w:pPr>
        <w:jc w:val="both"/>
      </w:pPr>
      <w:r>
        <w:t>E) La necesidad gubernamental de proteger especies amenazadas, el carácter simbólico de la especie, y su escaso número.</w:t>
      </w:r>
    </w:p>
    <w:p w14:paraId="6C1399EA" w14:textId="77777777" w:rsidR="008A16AE" w:rsidRDefault="008A16AE" w:rsidP="00747D3A">
      <w:pPr>
        <w:jc w:val="both"/>
        <w:rPr>
          <w:b/>
          <w:bCs/>
        </w:rPr>
      </w:pPr>
    </w:p>
    <w:p w14:paraId="1791A0FE" w14:textId="77777777" w:rsidR="008A16AE" w:rsidRDefault="008A16AE" w:rsidP="00747D3A">
      <w:pPr>
        <w:jc w:val="both"/>
        <w:rPr>
          <w:b/>
          <w:bCs/>
        </w:rPr>
      </w:pPr>
    </w:p>
    <w:p w14:paraId="6A452B72" w14:textId="77777777" w:rsidR="008A16AE" w:rsidRDefault="008A16AE" w:rsidP="00747D3A">
      <w:pPr>
        <w:jc w:val="both"/>
        <w:rPr>
          <w:b/>
          <w:bCs/>
        </w:rPr>
      </w:pPr>
    </w:p>
    <w:p w14:paraId="7F77E303" w14:textId="77777777" w:rsidR="008A16AE" w:rsidRDefault="008A16AE" w:rsidP="00747D3A">
      <w:pPr>
        <w:jc w:val="both"/>
        <w:rPr>
          <w:b/>
          <w:bCs/>
        </w:rPr>
      </w:pPr>
    </w:p>
    <w:p w14:paraId="6007B08C" w14:textId="77777777" w:rsidR="008A16AE" w:rsidRDefault="008A16AE" w:rsidP="00747D3A">
      <w:pPr>
        <w:jc w:val="both"/>
        <w:rPr>
          <w:b/>
          <w:bCs/>
        </w:rPr>
      </w:pPr>
    </w:p>
    <w:p w14:paraId="56CCF3C4" w14:textId="354CD803" w:rsidR="008A16AE" w:rsidRPr="008A16AE" w:rsidRDefault="008A16AE" w:rsidP="00747D3A">
      <w:pPr>
        <w:jc w:val="both"/>
        <w:rPr>
          <w:b/>
          <w:bCs/>
        </w:rPr>
      </w:pPr>
      <w:r w:rsidRPr="008A16AE">
        <w:rPr>
          <w:b/>
          <w:bCs/>
        </w:rPr>
        <w:lastRenderedPageBreak/>
        <w:t xml:space="preserve">8.En el fragmento se menciona el Plan Nacional de Conservación del Huemul, y el Proyecto Huemul, del </w:t>
      </w:r>
      <w:proofErr w:type="spellStart"/>
      <w:r w:rsidRPr="008A16AE">
        <w:rPr>
          <w:b/>
          <w:bCs/>
        </w:rPr>
        <w:t>Codeff</w:t>
      </w:r>
      <w:proofErr w:type="spellEnd"/>
      <w:r w:rsidRPr="008A16AE">
        <w:rPr>
          <w:b/>
          <w:bCs/>
        </w:rPr>
        <w:t xml:space="preserve">. ¿A qué se debe la existencia de estas iniciativas nacionales? </w:t>
      </w:r>
    </w:p>
    <w:p w14:paraId="01F90E7D" w14:textId="77777777" w:rsidR="008A16AE" w:rsidRDefault="008A16AE" w:rsidP="00747D3A">
      <w:pPr>
        <w:jc w:val="both"/>
      </w:pPr>
      <w:r>
        <w:t xml:space="preserve">A) A la necesidad de cautelar la biodiversidad en el cuidado de las especies en peligro de extinción. </w:t>
      </w:r>
    </w:p>
    <w:p w14:paraId="7FE39236" w14:textId="77777777" w:rsidR="008A16AE" w:rsidRDefault="008A16AE" w:rsidP="00747D3A">
      <w:pPr>
        <w:jc w:val="both"/>
      </w:pPr>
      <w:r>
        <w:t xml:space="preserve">B) Al carácter simbólico que representa el huemul en el contexto de los ciervos pequeños en peligro de extinción. </w:t>
      </w:r>
    </w:p>
    <w:p w14:paraId="61135F7B" w14:textId="77777777" w:rsidR="008A16AE" w:rsidRDefault="008A16AE" w:rsidP="00747D3A">
      <w:pPr>
        <w:jc w:val="both"/>
      </w:pPr>
      <w:r>
        <w:t xml:space="preserve">C) A los recursos económicos disponibles a nivel del gobierno central y regional, los que deben invertirse en la conservación de especies nativas. </w:t>
      </w:r>
    </w:p>
    <w:p w14:paraId="00C302A4" w14:textId="77777777" w:rsidR="008A16AE" w:rsidRDefault="008A16AE" w:rsidP="00747D3A">
      <w:pPr>
        <w:jc w:val="both"/>
      </w:pPr>
      <w:r>
        <w:t xml:space="preserve">D) A la comunidad científica internacional que se ha preocupado por rescatar la flora y fauna del sur de Chile. </w:t>
      </w:r>
    </w:p>
    <w:p w14:paraId="7CD5D7D4" w14:textId="113F5A0A" w:rsidR="008A16AE" w:rsidRDefault="008A16AE" w:rsidP="00747D3A">
      <w:pPr>
        <w:jc w:val="both"/>
      </w:pPr>
      <w:r>
        <w:t>E) A la acción de particulares como Rodrigo López o José Luis Galaz, quienes conocen de cerca la realidad de la extinción de huemules.</w:t>
      </w:r>
    </w:p>
    <w:p w14:paraId="598856A4" w14:textId="7D648648" w:rsidR="004468C1" w:rsidRPr="004468C1" w:rsidRDefault="004468C1" w:rsidP="00747D3A">
      <w:pPr>
        <w:jc w:val="both"/>
        <w:rPr>
          <w:b/>
          <w:bCs/>
        </w:rPr>
      </w:pPr>
      <w:r w:rsidRPr="004468C1">
        <w:rPr>
          <w:b/>
          <w:bCs/>
        </w:rPr>
        <w:t xml:space="preserve">9. De acuerdo con la información contenida en el fragmento, puede decirse que el discurso que este representa tiene un carácter </w:t>
      </w:r>
    </w:p>
    <w:p w14:paraId="252A8580" w14:textId="77777777" w:rsidR="004468C1" w:rsidRDefault="004468C1" w:rsidP="00747D3A">
      <w:pPr>
        <w:jc w:val="both"/>
      </w:pPr>
      <w:r>
        <w:t xml:space="preserve">A) económico. </w:t>
      </w:r>
    </w:p>
    <w:p w14:paraId="00B1BC1F" w14:textId="77777777" w:rsidR="004468C1" w:rsidRDefault="004468C1" w:rsidP="00747D3A">
      <w:pPr>
        <w:jc w:val="both"/>
      </w:pPr>
      <w:r>
        <w:t xml:space="preserve">B) turístico. </w:t>
      </w:r>
    </w:p>
    <w:p w14:paraId="0D349D70" w14:textId="77777777" w:rsidR="004468C1" w:rsidRDefault="004468C1" w:rsidP="00747D3A">
      <w:pPr>
        <w:jc w:val="both"/>
      </w:pPr>
      <w:r>
        <w:t xml:space="preserve">C) genético. </w:t>
      </w:r>
    </w:p>
    <w:p w14:paraId="2E1611AE" w14:textId="77777777" w:rsidR="004468C1" w:rsidRDefault="004468C1" w:rsidP="00747D3A">
      <w:pPr>
        <w:jc w:val="both"/>
      </w:pPr>
      <w:r>
        <w:t xml:space="preserve">D) ecológico. </w:t>
      </w:r>
    </w:p>
    <w:p w14:paraId="466DF7D7" w14:textId="129B4A1D" w:rsidR="004468C1" w:rsidRDefault="004468C1" w:rsidP="00747D3A">
      <w:pPr>
        <w:jc w:val="both"/>
      </w:pPr>
      <w:r>
        <w:t>E) geográfico</w:t>
      </w:r>
    </w:p>
    <w:p w14:paraId="35000FA7" w14:textId="77777777" w:rsidR="002D0566" w:rsidRDefault="002D0566" w:rsidP="002D0566">
      <w:pPr>
        <w:rPr>
          <w:b/>
          <w:bCs/>
        </w:rPr>
      </w:pPr>
    </w:p>
    <w:p w14:paraId="6ED74431" w14:textId="77777777" w:rsidR="002D0566" w:rsidRDefault="002D0566" w:rsidP="002D0566">
      <w:pPr>
        <w:rPr>
          <w:b/>
          <w:bCs/>
        </w:rPr>
      </w:pPr>
    </w:p>
    <w:p w14:paraId="23FBF3AB" w14:textId="77777777" w:rsidR="002D0566" w:rsidRDefault="002D0566" w:rsidP="002D0566">
      <w:pPr>
        <w:rPr>
          <w:b/>
          <w:bCs/>
        </w:rPr>
      </w:pPr>
    </w:p>
    <w:p w14:paraId="3ACB3809" w14:textId="77777777" w:rsidR="002D0566" w:rsidRDefault="002D0566" w:rsidP="002D0566">
      <w:pPr>
        <w:rPr>
          <w:b/>
          <w:bCs/>
        </w:rPr>
      </w:pPr>
    </w:p>
    <w:p w14:paraId="04EEE022" w14:textId="77777777" w:rsidR="002D0566" w:rsidRDefault="002D0566" w:rsidP="002D0566">
      <w:pPr>
        <w:rPr>
          <w:b/>
          <w:bCs/>
        </w:rPr>
      </w:pPr>
    </w:p>
    <w:p w14:paraId="6E296767" w14:textId="77777777" w:rsidR="002D0566" w:rsidRDefault="002D0566" w:rsidP="002D0566">
      <w:pPr>
        <w:rPr>
          <w:b/>
          <w:bCs/>
        </w:rPr>
      </w:pPr>
    </w:p>
    <w:p w14:paraId="13CDCAF7" w14:textId="77777777" w:rsidR="002D0566" w:rsidRDefault="002D0566" w:rsidP="002D0566">
      <w:pPr>
        <w:rPr>
          <w:b/>
          <w:bCs/>
        </w:rPr>
      </w:pPr>
    </w:p>
    <w:p w14:paraId="0F376A17" w14:textId="77777777" w:rsidR="002D0566" w:rsidRDefault="002D0566" w:rsidP="002D0566">
      <w:pPr>
        <w:rPr>
          <w:b/>
          <w:bCs/>
        </w:rPr>
      </w:pPr>
    </w:p>
    <w:p w14:paraId="4A23A755" w14:textId="77777777" w:rsidR="002D0566" w:rsidRDefault="002D0566" w:rsidP="002D0566">
      <w:pPr>
        <w:rPr>
          <w:b/>
          <w:bCs/>
        </w:rPr>
      </w:pPr>
    </w:p>
    <w:p w14:paraId="6A76EF35" w14:textId="3AB03D61" w:rsidR="00FA195C" w:rsidRPr="007C61AE" w:rsidRDefault="00FA195C" w:rsidP="00FA195C">
      <w:pPr>
        <w:jc w:val="both"/>
      </w:pPr>
      <w:bookmarkStart w:id="3" w:name="_GoBack"/>
      <w:bookmarkEnd w:id="3"/>
    </w:p>
    <w:sectPr w:rsidR="00FA195C" w:rsidRPr="007C61AE">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F2B76" w14:textId="77777777" w:rsidR="00B104A6" w:rsidRDefault="00B104A6" w:rsidP="00295F1F">
      <w:pPr>
        <w:spacing w:after="0" w:line="240" w:lineRule="auto"/>
      </w:pPr>
      <w:r>
        <w:separator/>
      </w:r>
    </w:p>
  </w:endnote>
  <w:endnote w:type="continuationSeparator" w:id="0">
    <w:p w14:paraId="6FDC4AFB" w14:textId="77777777" w:rsidR="00B104A6" w:rsidRDefault="00B104A6" w:rsidP="0029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FAF88" w14:textId="77777777" w:rsidR="00B104A6" w:rsidRDefault="00B104A6" w:rsidP="00295F1F">
      <w:pPr>
        <w:spacing w:after="0" w:line="240" w:lineRule="auto"/>
      </w:pPr>
      <w:r>
        <w:separator/>
      </w:r>
    </w:p>
  </w:footnote>
  <w:footnote w:type="continuationSeparator" w:id="0">
    <w:p w14:paraId="6BAD76D2" w14:textId="77777777" w:rsidR="00B104A6" w:rsidRDefault="00B104A6" w:rsidP="00295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94BA0" w14:textId="77777777" w:rsidR="00295F1F" w:rsidRDefault="00295F1F" w:rsidP="00295F1F">
    <w:pPr>
      <w:pStyle w:val="Encabezado"/>
    </w:pPr>
    <w:bookmarkStart w:id="4" w:name="_Hlk35267813"/>
    <w:bookmarkStart w:id="5" w:name="_Hlk35267814"/>
    <w:bookmarkStart w:id="6" w:name="_Hlk35267816"/>
    <w:bookmarkStart w:id="7" w:name="_Hlk35267817"/>
    <w:bookmarkStart w:id="8" w:name="_Hlk35267818"/>
    <w:bookmarkStart w:id="9" w:name="_Hlk35267819"/>
    <w:bookmarkStart w:id="10" w:name="_Hlk35267820"/>
    <w:bookmarkStart w:id="11" w:name="_Hlk35267821"/>
    <w:r>
      <w:rPr>
        <w:noProof/>
      </w:rPr>
      <w:drawing>
        <wp:anchor distT="0" distB="0" distL="114300" distR="114300" simplePos="0" relativeHeight="251659264" behindDoc="0" locked="0" layoutInCell="1" allowOverlap="1" wp14:anchorId="6B7F2DD0" wp14:editId="15E1E25F">
          <wp:simplePos x="0" y="0"/>
          <wp:positionH relativeFrom="leftMargin">
            <wp:align>right</wp:align>
          </wp:positionH>
          <wp:positionV relativeFrom="paragraph">
            <wp:posOffset>-144780</wp:posOffset>
          </wp:positionV>
          <wp:extent cx="457200" cy="581025"/>
          <wp:effectExtent l="0" t="0" r="0" b="9525"/>
          <wp:wrapSquare wrapText="bothSides"/>
          <wp:docPr id="4" name="Imagen 4" descr="Resultado de imagen de jim ta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jim tal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Departamento </w:t>
    </w:r>
  </w:p>
  <w:p w14:paraId="63C72FBC" w14:textId="77777777" w:rsidR="00295F1F" w:rsidRDefault="00295F1F" w:rsidP="00295F1F">
    <w:pPr>
      <w:pStyle w:val="Encabezado"/>
    </w:pPr>
    <w:r>
      <w:t>de Lenguaje y Comunicación.</w:t>
    </w:r>
    <w:bookmarkEnd w:id="4"/>
    <w:bookmarkEnd w:id="5"/>
    <w:bookmarkEnd w:id="6"/>
    <w:bookmarkEnd w:id="7"/>
    <w:bookmarkEnd w:id="8"/>
    <w:bookmarkEnd w:id="9"/>
    <w:bookmarkEnd w:id="10"/>
    <w:bookmarkEnd w:id="11"/>
  </w:p>
  <w:p w14:paraId="577491B6" w14:textId="77777777" w:rsidR="00295F1F" w:rsidRDefault="00295F1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13B"/>
    <w:rsid w:val="001624A0"/>
    <w:rsid w:val="001C42D7"/>
    <w:rsid w:val="00295F1F"/>
    <w:rsid w:val="002D0566"/>
    <w:rsid w:val="003A013B"/>
    <w:rsid w:val="00422BEF"/>
    <w:rsid w:val="004468C1"/>
    <w:rsid w:val="00485AE0"/>
    <w:rsid w:val="00747D3A"/>
    <w:rsid w:val="007C61AE"/>
    <w:rsid w:val="00826186"/>
    <w:rsid w:val="008A16AE"/>
    <w:rsid w:val="00A80D1F"/>
    <w:rsid w:val="00B104A6"/>
    <w:rsid w:val="00C63FF7"/>
    <w:rsid w:val="00C72E6F"/>
    <w:rsid w:val="00C84923"/>
    <w:rsid w:val="00C87D0E"/>
    <w:rsid w:val="00D04A26"/>
    <w:rsid w:val="00EF1C7B"/>
    <w:rsid w:val="00F66F8F"/>
    <w:rsid w:val="00FA19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9C52"/>
  <w15:chartTrackingRefBased/>
  <w15:docId w15:val="{4CA828E4-FFA4-4888-96FF-BF13EF31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AE0"/>
    <w:pPr>
      <w:spacing w:after="200" w:line="276"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5F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5F1F"/>
    <w:rPr>
      <w:rFonts w:eastAsiaTheme="minorEastAsia"/>
      <w:lang w:val="es-ES" w:eastAsia="es-ES"/>
    </w:rPr>
  </w:style>
  <w:style w:type="paragraph" w:styleId="Piedepgina">
    <w:name w:val="footer"/>
    <w:basedOn w:val="Normal"/>
    <w:link w:val="PiedepginaCar"/>
    <w:uiPriority w:val="99"/>
    <w:unhideWhenUsed/>
    <w:rsid w:val="00295F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5F1F"/>
    <w:rPr>
      <w:rFonts w:eastAsiaTheme="minorEastAsia"/>
      <w:lang w:val="es-ES" w:eastAsia="es-ES"/>
    </w:rPr>
  </w:style>
  <w:style w:type="table" w:styleId="Tablaconcuadrcula">
    <w:name w:val="Table Grid"/>
    <w:basedOn w:val="Tablanormal"/>
    <w:uiPriority w:val="39"/>
    <w:rsid w:val="00C87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1490</Words>
  <Characters>8197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dc:creator>
  <cp:keywords/>
  <dc:description/>
  <cp:lastModifiedBy>Miguel</cp:lastModifiedBy>
  <cp:revision>18</cp:revision>
  <dcterms:created xsi:type="dcterms:W3CDTF">2020-03-26T18:32:00Z</dcterms:created>
  <dcterms:modified xsi:type="dcterms:W3CDTF">2020-03-26T19:34:00Z</dcterms:modified>
</cp:coreProperties>
</file>